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慈溪市国家税务局关于市人大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第十七届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次会议代表提案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60</w:t>
      </w:r>
      <w:r>
        <w:rPr>
          <w:rFonts w:hint="eastAsia" w:ascii="方正小标宋简体" w:eastAsia="方正小标宋简体"/>
          <w:sz w:val="44"/>
          <w:szCs w:val="44"/>
        </w:rPr>
        <w:t>号复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函</w:t>
      </w:r>
    </w:p>
    <w:p>
      <w:pPr>
        <w:widowControl/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市人民法院</w:t>
      </w:r>
      <w:r>
        <w:rPr>
          <w:rFonts w:hint="eastAsia" w:eastAsia="仿宋_GB2312"/>
          <w:sz w:val="32"/>
          <w:szCs w:val="32"/>
        </w:rPr>
        <w:t>：</w:t>
      </w:r>
    </w:p>
    <w:p>
      <w:pPr>
        <w:pStyle w:val="2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</w:rPr>
        <w:t>关于市人大第十七届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次会议代表提案</w:t>
      </w:r>
      <w:r>
        <w:rPr>
          <w:rFonts w:hint="eastAsia" w:eastAsia="仿宋_GB2312"/>
          <w:sz w:val="32"/>
          <w:szCs w:val="32"/>
          <w:lang w:val="en-US" w:eastAsia="zh-CN"/>
        </w:rPr>
        <w:t>60</w:t>
      </w:r>
      <w:r>
        <w:rPr>
          <w:rFonts w:hint="eastAsia" w:eastAsia="仿宋_GB2312"/>
          <w:sz w:val="32"/>
          <w:szCs w:val="32"/>
        </w:rPr>
        <w:t>号——《关于</w:t>
      </w:r>
      <w:r>
        <w:rPr>
          <w:rFonts w:hint="eastAsia" w:eastAsia="仿宋_GB2312"/>
          <w:sz w:val="32"/>
          <w:szCs w:val="32"/>
          <w:lang w:eastAsia="zh-CN"/>
        </w:rPr>
        <w:t>规范慈溪网络司法拍卖工作加强法律执行刚性的</w:t>
      </w:r>
      <w:r>
        <w:rPr>
          <w:rFonts w:hint="eastAsia" w:eastAsia="仿宋_GB2312"/>
          <w:sz w:val="32"/>
          <w:szCs w:val="32"/>
        </w:rPr>
        <w:t>建议》，我局已收悉。我局就提案进行认真</w:t>
      </w:r>
      <w:r>
        <w:rPr>
          <w:rFonts w:hint="eastAsia" w:eastAsia="仿宋_GB2312"/>
          <w:sz w:val="32"/>
          <w:szCs w:val="32"/>
          <w:lang w:eastAsia="zh-CN"/>
        </w:rPr>
        <w:t>学习和</w:t>
      </w:r>
      <w:r>
        <w:rPr>
          <w:rFonts w:hint="eastAsia" w:eastAsia="仿宋_GB2312"/>
          <w:sz w:val="32"/>
          <w:szCs w:val="32"/>
        </w:rPr>
        <w:t>研究，认为提案非常实际，</w:t>
      </w:r>
      <w:r>
        <w:rPr>
          <w:rFonts w:hint="eastAsia" w:eastAsia="仿宋_GB2312"/>
          <w:sz w:val="32"/>
          <w:szCs w:val="32"/>
          <w:lang w:eastAsia="zh-CN"/>
        </w:rPr>
        <w:t>对现行司法拍卖现状和存在问题进行了分析，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并</w:t>
      </w:r>
      <w:r>
        <w:rPr>
          <w:rFonts w:hint="eastAsia" w:eastAsia="仿宋_GB2312"/>
          <w:sz w:val="32"/>
          <w:szCs w:val="32"/>
          <w:lang w:eastAsia="zh-CN"/>
        </w:rPr>
        <w:t>提出了切实解决问题的措施。</w:t>
      </w:r>
    </w:p>
    <w:p>
      <w:pPr>
        <w:pStyle w:val="2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我局参与司法拍卖工作中的其中一环：即税费征收环节。根据</w:t>
      </w:r>
      <w:r>
        <w:rPr>
          <w:rFonts w:hint="eastAsia" w:eastAsia="仿宋_GB2312"/>
          <w:sz w:val="32"/>
          <w:szCs w:val="32"/>
        </w:rPr>
        <w:t>《关于</w:t>
      </w:r>
      <w:r>
        <w:rPr>
          <w:rFonts w:hint="eastAsia" w:eastAsia="仿宋_GB2312"/>
          <w:sz w:val="32"/>
          <w:szCs w:val="32"/>
          <w:lang w:eastAsia="zh-CN"/>
        </w:rPr>
        <w:t>贯彻落实</w:t>
      </w:r>
      <w:r>
        <w:rPr>
          <w:rFonts w:hint="eastAsia"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关于建立人民法院民事执行与国、地税部门税费征缴三方协作机制的会议纪要》的通知》</w:t>
      </w:r>
      <w:r>
        <w:rPr>
          <w:rFonts w:hint="eastAsia" w:eastAsia="仿宋_GB2312"/>
          <w:sz w:val="32"/>
          <w:szCs w:val="32"/>
          <w:lang w:val="en-US" w:eastAsia="zh-CN"/>
        </w:rPr>
        <w:t>[</w:t>
      </w:r>
      <w:r>
        <w:rPr>
          <w:rFonts w:hint="eastAsia" w:eastAsia="仿宋_GB2312"/>
          <w:sz w:val="32"/>
          <w:szCs w:val="32"/>
          <w:lang w:eastAsia="zh-CN"/>
        </w:rPr>
        <w:t>甬财税发（</w:t>
      </w:r>
      <w:r>
        <w:rPr>
          <w:rFonts w:hint="eastAsia" w:eastAsia="仿宋_GB2312"/>
          <w:sz w:val="32"/>
          <w:szCs w:val="32"/>
          <w:lang w:val="en-US" w:eastAsia="zh-CN"/>
        </w:rPr>
        <w:t>2015）107]号文件规定，结合我市实际，对司法拍卖税费征收工作提出了以下工作时限要求：</w:t>
      </w:r>
    </w:p>
    <w:p>
      <w:pPr>
        <w:pStyle w:val="2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 、收到法院函件后，七个工作日内，完成回函的制作并寄出；特殊案件可适当延长，但最长不得超过15个工作日。</w:t>
      </w:r>
    </w:p>
    <w:p>
      <w:pPr>
        <w:pStyle w:val="2"/>
        <w:numPr>
          <w:numId w:val="0"/>
        </w:numPr>
        <w:snapToGrid w:val="0"/>
        <w:spacing w:line="360" w:lineRule="auto"/>
        <w:ind w:left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2、收到法院代扣税费款后，三个工作日内，要求打印税单并寄出。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国家税务总局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慈溪市税务局</w:t>
      </w:r>
    </w:p>
    <w:p>
      <w:pPr>
        <w:widowControl/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Plain Text"/>
    <w:basedOn w:val="1"/>
    <w:link w:val="6"/>
    <w:semiHidden/>
    <w:unhideWhenUsed/>
    <w:uiPriority w:val="0"/>
    <w:rPr>
      <w:rFonts w:ascii="宋体" w:hAnsi="Courier New" w:cs="Courier New"/>
    </w:rPr>
  </w:style>
  <w:style w:type="paragraph" w:styleId="3">
    <w:name w:val="footer"/>
    <w:basedOn w:val="1"/>
    <w:link w:val="8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纯文本 Char"/>
    <w:basedOn w:val="5"/>
    <w:link w:val="2"/>
    <w:semiHidden/>
    <w:uiPriority w:val="0"/>
    <w:rPr>
      <w:rFonts w:ascii="宋体" w:hAnsi="Courier New" w:eastAsia="宋体" w:cs="Courier New"/>
      <w:szCs w:val="21"/>
    </w:rPr>
  </w:style>
  <w:style w:type="character" w:customStyle="1" w:styleId="7">
    <w:name w:val="页眉 Char"/>
    <w:basedOn w:val="5"/>
    <w:link w:val="4"/>
    <w:semiHidden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581</Words>
  <Characters>3314</Characters>
  <Lines>27</Lines>
  <Paragraphs>7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2019-04-02T01:30:00Z</dcterms:created>
  <dc:creator>钟杰波</dc:creator>
  <cp:lastModifiedBy> </cp:lastModifiedBy>
  <cp:lastPrinted>2019-04-30T03:07:31Z</cp:lastPrinted>
  <dcterms:modified xsi:type="dcterms:W3CDTF">2019-04-30T03:08:09Z</dcterms:modified>
  <dc:title>慈溪市国家税务局关于市人大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