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AB" w:rsidRDefault="003C04AB" w:rsidP="00B02AB8">
      <w:pPr>
        <w:adjustRightInd w:val="0"/>
        <w:snapToGrid w:val="0"/>
        <w:spacing w:line="560" w:lineRule="exact"/>
        <w:jc w:val="center"/>
        <w:rPr>
          <w:rFonts w:ascii="方正小标宋简体" w:eastAsia="方正小标宋简体" w:hAnsi="方正小标宋_GBK" w:cs="方正小标宋_GBK"/>
          <w:kern w:val="0"/>
          <w:sz w:val="36"/>
          <w:szCs w:val="36"/>
        </w:rPr>
      </w:pPr>
    </w:p>
    <w:p w:rsidR="003C04AB" w:rsidRDefault="003C04AB" w:rsidP="00B02AB8">
      <w:pPr>
        <w:adjustRightInd w:val="0"/>
        <w:snapToGrid w:val="0"/>
        <w:spacing w:line="560" w:lineRule="exact"/>
        <w:jc w:val="center"/>
        <w:rPr>
          <w:rFonts w:ascii="方正小标宋简体" w:eastAsia="方正小标宋简体" w:hAnsi="方正小标宋_GBK" w:cs="方正小标宋_GBK"/>
          <w:kern w:val="0"/>
          <w:sz w:val="36"/>
          <w:szCs w:val="36"/>
        </w:rPr>
      </w:pPr>
    </w:p>
    <w:p w:rsidR="003C04AB" w:rsidRDefault="009233AF" w:rsidP="00B02AB8">
      <w:pPr>
        <w:spacing w:line="560" w:lineRule="exact"/>
        <w:jc w:val="center"/>
        <w:rPr>
          <w:rFonts w:ascii="宋体" w:hAnsi="宋体" w:cs="Arial"/>
          <w:b/>
          <w:sz w:val="44"/>
          <w:szCs w:val="44"/>
        </w:rPr>
      </w:pPr>
      <w:r>
        <w:rPr>
          <w:rFonts w:ascii="宋体" w:hAnsi="宋体" w:cs="Arial" w:hint="eastAsia"/>
          <w:b/>
          <w:sz w:val="44"/>
          <w:szCs w:val="44"/>
        </w:rPr>
        <w:t>关于</w:t>
      </w:r>
      <w:r>
        <w:rPr>
          <w:rFonts w:ascii="宋体" w:hAnsi="宋体" w:cs="Arial" w:hint="eastAsia"/>
          <w:b/>
          <w:sz w:val="44"/>
          <w:szCs w:val="44"/>
        </w:rPr>
        <w:t>加快全域城镇有机更新</w:t>
      </w:r>
    </w:p>
    <w:p w:rsidR="003C04AB" w:rsidRDefault="009233AF" w:rsidP="00B02AB8">
      <w:pPr>
        <w:spacing w:line="560" w:lineRule="exact"/>
        <w:jc w:val="center"/>
        <w:rPr>
          <w:rFonts w:ascii="宋体" w:hAnsi="宋体" w:cs="Arial"/>
          <w:b/>
          <w:sz w:val="44"/>
          <w:szCs w:val="44"/>
        </w:rPr>
      </w:pPr>
      <w:r>
        <w:rPr>
          <w:rFonts w:ascii="宋体" w:hAnsi="宋体" w:cs="Arial" w:hint="eastAsia"/>
          <w:b/>
          <w:sz w:val="44"/>
          <w:szCs w:val="44"/>
        </w:rPr>
        <w:t>高质量建设“宁波中央公园”主门户</w:t>
      </w:r>
      <w:r>
        <w:rPr>
          <w:rFonts w:ascii="宋体" w:hAnsi="宋体" w:cs="Arial" w:hint="eastAsia"/>
          <w:b/>
          <w:sz w:val="44"/>
          <w:szCs w:val="44"/>
        </w:rPr>
        <w:t>的建议</w:t>
      </w:r>
    </w:p>
    <w:p w:rsidR="003C04AB" w:rsidRDefault="003C04AB" w:rsidP="00B02AB8">
      <w:pPr>
        <w:pStyle w:val="a0"/>
        <w:spacing w:line="560" w:lineRule="exact"/>
        <w:ind w:firstLine="280"/>
      </w:pPr>
    </w:p>
    <w:p w:rsidR="003C04AB" w:rsidRDefault="009233AF" w:rsidP="00B02AB8">
      <w:pPr>
        <w:spacing w:line="560" w:lineRule="exact"/>
        <w:rPr>
          <w:rFonts w:ascii="楷体_GB2312" w:eastAsia="楷体_GB2312"/>
          <w:sz w:val="32"/>
          <w:szCs w:val="32"/>
        </w:rPr>
      </w:pPr>
      <w:r>
        <w:rPr>
          <w:rFonts w:ascii="楷体_GB2312" w:eastAsia="楷体_GB2312" w:hint="eastAsia"/>
          <w:sz w:val="32"/>
          <w:szCs w:val="32"/>
        </w:rPr>
        <w:t>领衔代表：</w:t>
      </w:r>
      <w:r>
        <w:rPr>
          <w:rFonts w:ascii="楷体_GB2312" w:eastAsia="楷体_GB2312" w:hint="eastAsia"/>
          <w:sz w:val="32"/>
          <w:szCs w:val="32"/>
        </w:rPr>
        <w:t>杨利登</w:t>
      </w:r>
    </w:p>
    <w:p w:rsidR="003C04AB" w:rsidRDefault="009233AF" w:rsidP="00B02AB8">
      <w:pPr>
        <w:spacing w:line="560" w:lineRule="exact"/>
        <w:rPr>
          <w:rFonts w:ascii="楷体_GB2312" w:eastAsia="楷体_GB2312"/>
          <w:sz w:val="32"/>
          <w:szCs w:val="32"/>
        </w:rPr>
      </w:pPr>
      <w:r>
        <w:rPr>
          <w:rFonts w:ascii="楷体_GB2312" w:eastAsia="楷体_GB2312" w:hint="eastAsia"/>
          <w:sz w:val="32"/>
          <w:szCs w:val="32"/>
        </w:rPr>
        <w:t>附议代表：</w:t>
      </w:r>
      <w:r>
        <w:rPr>
          <w:rFonts w:ascii="楷体_GB2312" w:eastAsia="楷体_GB2312" w:hint="eastAsia"/>
          <w:sz w:val="32"/>
          <w:szCs w:val="32"/>
        </w:rPr>
        <w:t xml:space="preserve">  </w:t>
      </w:r>
    </w:p>
    <w:p w:rsidR="003C04AB" w:rsidRDefault="003C04AB" w:rsidP="00B02AB8">
      <w:pPr>
        <w:pStyle w:val="a0"/>
        <w:spacing w:line="560" w:lineRule="exact"/>
        <w:ind w:firstLineChars="0" w:firstLine="0"/>
        <w:rPr>
          <w:rFonts w:ascii="仿宋_GB2312" w:eastAsia="仿宋_GB2312" w:hAnsi="宋体"/>
          <w:sz w:val="32"/>
          <w:szCs w:val="32"/>
        </w:rPr>
      </w:pPr>
    </w:p>
    <w:p w:rsidR="003C04AB" w:rsidRDefault="009233AF" w:rsidP="00B02AB8">
      <w:pPr>
        <w:pStyle w:val="a0"/>
        <w:spacing w:line="560" w:lineRule="exact"/>
        <w:ind w:firstLineChars="200" w:firstLine="640"/>
        <w:rPr>
          <w:rFonts w:ascii="仿宋_GB2312" w:eastAsia="仿宋_GB2312" w:hAnsi="宋体" w:cs="Times New Roman"/>
          <w:sz w:val="32"/>
          <w:szCs w:val="32"/>
          <w:lang w:val="en-US" w:bidi="ar-SA"/>
        </w:rPr>
      </w:pPr>
      <w:r>
        <w:rPr>
          <w:rFonts w:ascii="仿宋_GB2312" w:eastAsia="仿宋_GB2312" w:hAnsi="宋体" w:cs="Times New Roman" w:hint="eastAsia"/>
          <w:sz w:val="32"/>
          <w:szCs w:val="32"/>
          <w:lang w:val="en-US" w:bidi="ar-SA"/>
        </w:rPr>
        <w:t>宁波市第十四次党代会</w:t>
      </w:r>
      <w:proofErr w:type="gramStart"/>
      <w:r>
        <w:rPr>
          <w:rFonts w:ascii="仿宋_GB2312" w:eastAsia="仿宋_GB2312" w:hAnsi="宋体" w:cs="Times New Roman" w:hint="eastAsia"/>
          <w:sz w:val="32"/>
          <w:szCs w:val="32"/>
          <w:lang w:val="en-US" w:bidi="ar-SA"/>
        </w:rPr>
        <w:t>把翠屏山文旅</w:t>
      </w:r>
      <w:proofErr w:type="gramEnd"/>
      <w:r>
        <w:rPr>
          <w:rFonts w:ascii="仿宋_GB2312" w:eastAsia="仿宋_GB2312" w:hAnsi="宋体" w:cs="Times New Roman" w:hint="eastAsia"/>
          <w:sz w:val="32"/>
          <w:szCs w:val="32"/>
          <w:lang w:val="en-US" w:bidi="ar-SA"/>
        </w:rPr>
        <w:t>融合区建设作为推动宁波现代化滨海大都市建设的重要抓手之一。宁波市委市政府组织召开高规格调研座谈会，一体推进</w:t>
      </w:r>
      <w:proofErr w:type="gramStart"/>
      <w:r>
        <w:rPr>
          <w:rFonts w:ascii="仿宋_GB2312" w:eastAsia="仿宋_GB2312" w:hAnsi="宋体" w:cs="Times New Roman" w:hint="eastAsia"/>
          <w:sz w:val="32"/>
          <w:szCs w:val="32"/>
          <w:lang w:val="en-US" w:bidi="ar-SA"/>
        </w:rPr>
        <w:t>余慈地区</w:t>
      </w:r>
      <w:proofErr w:type="gramEnd"/>
      <w:r>
        <w:rPr>
          <w:rFonts w:ascii="仿宋_GB2312" w:eastAsia="仿宋_GB2312" w:hAnsi="宋体" w:cs="Times New Roman" w:hint="eastAsia"/>
          <w:sz w:val="32"/>
          <w:szCs w:val="32"/>
          <w:lang w:val="en-US" w:bidi="ar-SA"/>
        </w:rPr>
        <w:t>统筹和</w:t>
      </w:r>
      <w:proofErr w:type="gramStart"/>
      <w:r>
        <w:rPr>
          <w:rFonts w:ascii="仿宋_GB2312" w:eastAsia="仿宋_GB2312" w:hAnsi="宋体" w:cs="Times New Roman" w:hint="eastAsia"/>
          <w:sz w:val="32"/>
          <w:szCs w:val="32"/>
          <w:lang w:val="en-US" w:bidi="ar-SA"/>
        </w:rPr>
        <w:t>翠屏山文旅</w:t>
      </w:r>
      <w:proofErr w:type="gramEnd"/>
      <w:r>
        <w:rPr>
          <w:rFonts w:ascii="仿宋_GB2312" w:eastAsia="仿宋_GB2312" w:hAnsi="宋体" w:cs="Times New Roman" w:hint="eastAsia"/>
          <w:sz w:val="32"/>
          <w:szCs w:val="32"/>
          <w:lang w:val="en-US" w:bidi="ar-SA"/>
        </w:rPr>
        <w:t>融合区规划建设，相关工作正紧锣密鼓推进。</w:t>
      </w:r>
    </w:p>
    <w:p w:rsidR="003C04AB" w:rsidRDefault="009233AF" w:rsidP="00B02AB8">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当前，宁波已列入国家城市有机更新试点以及国土空间综合整治试点，《宁波国土空间总体规划》将</w:t>
      </w:r>
      <w:proofErr w:type="gramStart"/>
      <w:r>
        <w:rPr>
          <w:rFonts w:ascii="仿宋_GB2312" w:eastAsia="仿宋_GB2312" w:hAnsi="宋体" w:hint="eastAsia"/>
          <w:sz w:val="32"/>
          <w:szCs w:val="32"/>
        </w:rPr>
        <w:t>余慈中</w:t>
      </w:r>
      <w:proofErr w:type="gramEnd"/>
      <w:r>
        <w:rPr>
          <w:rFonts w:ascii="仿宋_GB2312" w:eastAsia="仿宋_GB2312" w:hAnsi="宋体" w:hint="eastAsia"/>
          <w:sz w:val="32"/>
          <w:szCs w:val="32"/>
        </w:rPr>
        <w:t>心区列为宁波两大</w:t>
      </w:r>
      <w:proofErr w:type="gramStart"/>
      <w:r>
        <w:rPr>
          <w:rFonts w:ascii="仿宋_GB2312" w:eastAsia="仿宋_GB2312" w:hAnsi="宋体" w:hint="eastAsia"/>
          <w:sz w:val="32"/>
          <w:szCs w:val="32"/>
        </w:rPr>
        <w:t>主中心</w:t>
      </w:r>
      <w:proofErr w:type="gramEnd"/>
      <w:r>
        <w:rPr>
          <w:rFonts w:ascii="仿宋_GB2312" w:eastAsia="仿宋_GB2312" w:hAnsi="宋体" w:hint="eastAsia"/>
          <w:sz w:val="32"/>
          <w:szCs w:val="32"/>
        </w:rPr>
        <w:t>之一，</w:t>
      </w:r>
      <w:proofErr w:type="gramStart"/>
      <w:r>
        <w:rPr>
          <w:rFonts w:ascii="仿宋_GB2312" w:eastAsia="仿宋_GB2312" w:hAnsi="宋体" w:hint="eastAsia"/>
          <w:sz w:val="32"/>
          <w:szCs w:val="32"/>
        </w:rPr>
        <w:t>而翠屏山文旅</w:t>
      </w:r>
      <w:proofErr w:type="gramEnd"/>
      <w:r>
        <w:rPr>
          <w:rFonts w:ascii="仿宋_GB2312" w:eastAsia="仿宋_GB2312" w:hAnsi="宋体" w:hint="eastAsia"/>
          <w:sz w:val="32"/>
          <w:szCs w:val="32"/>
        </w:rPr>
        <w:t>融合区的建设，将加快实现“一山隔两地”到“一园连两城”的历史性蝶变。又鉴于慈溪在翠</w:t>
      </w:r>
      <w:proofErr w:type="gramStart"/>
      <w:r>
        <w:rPr>
          <w:rFonts w:ascii="仿宋_GB2312" w:eastAsia="仿宋_GB2312" w:hAnsi="宋体" w:hint="eastAsia"/>
          <w:sz w:val="32"/>
          <w:szCs w:val="32"/>
        </w:rPr>
        <w:t>屏山文旅融合</w:t>
      </w:r>
      <w:proofErr w:type="gramEnd"/>
      <w:r>
        <w:rPr>
          <w:rFonts w:ascii="仿宋_GB2312" w:eastAsia="仿宋_GB2312" w:hAnsi="宋体" w:hint="eastAsia"/>
          <w:sz w:val="32"/>
          <w:szCs w:val="32"/>
        </w:rPr>
        <w:t>区规划建设中的“四个独特优势”（注：一是所占面积最大、沿线最长的独特自然地理优势；二是拥有红色根脉、非遗、景观最多的独特人文资源优势；三是毗邻宁波北部产业带的独特产业支撑优势；四是融甬、接沪、联杭、</w:t>
      </w:r>
      <w:proofErr w:type="gramStart"/>
      <w:r>
        <w:rPr>
          <w:rFonts w:ascii="仿宋_GB2312" w:eastAsia="仿宋_GB2312" w:hAnsi="宋体" w:hint="eastAsia"/>
          <w:sz w:val="32"/>
          <w:szCs w:val="32"/>
        </w:rPr>
        <w:t>携苏的</w:t>
      </w:r>
      <w:proofErr w:type="gramEnd"/>
      <w:r>
        <w:rPr>
          <w:rFonts w:ascii="仿宋_GB2312" w:eastAsia="仿宋_GB2312" w:hAnsi="宋体" w:hint="eastAsia"/>
          <w:sz w:val="32"/>
          <w:szCs w:val="32"/>
        </w:rPr>
        <w:t>区域交通优势），为有力推动慈溪争当中国式现代化县市</w:t>
      </w:r>
      <w:proofErr w:type="gramStart"/>
      <w:r>
        <w:rPr>
          <w:rFonts w:ascii="仿宋_GB2312" w:eastAsia="仿宋_GB2312" w:hAnsi="宋体" w:hint="eastAsia"/>
          <w:sz w:val="32"/>
          <w:szCs w:val="32"/>
        </w:rPr>
        <w:t>域实践</w:t>
      </w:r>
      <w:proofErr w:type="gramEnd"/>
      <w:r>
        <w:rPr>
          <w:rFonts w:ascii="仿宋_GB2312" w:eastAsia="仿宋_GB2312" w:hAnsi="宋体" w:hint="eastAsia"/>
          <w:sz w:val="32"/>
          <w:szCs w:val="32"/>
        </w:rPr>
        <w:t>排头兵，建议加快全域城镇</w:t>
      </w:r>
      <w:r>
        <w:rPr>
          <w:rFonts w:ascii="仿宋_GB2312" w:eastAsia="仿宋_GB2312" w:hAnsi="宋体" w:hint="eastAsia"/>
          <w:sz w:val="32"/>
          <w:szCs w:val="32"/>
        </w:rPr>
        <w:t>有机更新，高质量建设“宁波中央公园”主门户，大力</w:t>
      </w:r>
      <w:r>
        <w:rPr>
          <w:rFonts w:ascii="仿宋_GB2312" w:eastAsia="仿宋_GB2312" w:hAnsi="宋体" w:hint="eastAsia"/>
          <w:sz w:val="32"/>
          <w:szCs w:val="32"/>
        </w:rPr>
        <w:lastRenderedPageBreak/>
        <w:t>推动慈溪加快参与</w:t>
      </w:r>
      <w:proofErr w:type="gramStart"/>
      <w:r>
        <w:rPr>
          <w:rFonts w:ascii="仿宋_GB2312" w:eastAsia="仿宋_GB2312" w:hAnsi="宋体" w:hint="eastAsia"/>
          <w:sz w:val="32"/>
          <w:szCs w:val="32"/>
        </w:rPr>
        <w:t>翠屏山文旅融合</w:t>
      </w:r>
      <w:proofErr w:type="gramEnd"/>
      <w:r>
        <w:rPr>
          <w:rFonts w:ascii="仿宋_GB2312" w:eastAsia="仿宋_GB2312" w:hAnsi="宋体" w:hint="eastAsia"/>
          <w:sz w:val="32"/>
          <w:szCs w:val="32"/>
        </w:rPr>
        <w:t>区建设的建议。</w:t>
      </w:r>
    </w:p>
    <w:p w:rsidR="003C04AB" w:rsidRDefault="009233AF" w:rsidP="00B02AB8">
      <w:pPr>
        <w:spacing w:line="560" w:lineRule="exact"/>
        <w:ind w:firstLineChars="200" w:firstLine="643"/>
        <w:rPr>
          <w:rFonts w:ascii="仿宋_GB2312" w:eastAsia="仿宋_GB2312" w:hAnsi="宋体"/>
          <w:sz w:val="32"/>
          <w:szCs w:val="32"/>
        </w:rPr>
      </w:pPr>
      <w:r>
        <w:rPr>
          <w:rFonts w:ascii="楷体_GB2312" w:eastAsia="楷体_GB2312" w:hAnsi="宋体" w:cs="宋体" w:hint="eastAsia"/>
          <w:b/>
          <w:bCs/>
          <w:kern w:val="0"/>
          <w:sz w:val="32"/>
          <w:szCs w:val="32"/>
        </w:rPr>
        <w:t>一是以建设</w:t>
      </w:r>
      <w:proofErr w:type="gramStart"/>
      <w:r>
        <w:rPr>
          <w:rFonts w:ascii="楷体_GB2312" w:eastAsia="楷体_GB2312" w:hAnsi="宋体" w:cs="宋体" w:hint="eastAsia"/>
          <w:b/>
          <w:bCs/>
          <w:kern w:val="0"/>
          <w:sz w:val="32"/>
          <w:szCs w:val="32"/>
        </w:rPr>
        <w:t>翠屏山文旅融合</w:t>
      </w:r>
      <w:proofErr w:type="gramEnd"/>
      <w:r>
        <w:rPr>
          <w:rFonts w:ascii="楷体_GB2312" w:eastAsia="楷体_GB2312" w:hAnsi="宋体" w:cs="宋体" w:hint="eastAsia"/>
          <w:b/>
          <w:bCs/>
          <w:kern w:val="0"/>
          <w:sz w:val="32"/>
          <w:szCs w:val="32"/>
        </w:rPr>
        <w:t>区为纽带，加快全域城镇有机更新。</w:t>
      </w:r>
      <w:r>
        <w:rPr>
          <w:rFonts w:ascii="仿宋_GB2312" w:eastAsia="仿宋_GB2312" w:hAnsi="宋体" w:hint="eastAsia"/>
          <w:sz w:val="32"/>
          <w:szCs w:val="32"/>
        </w:rPr>
        <w:t>《宁波国土空间总体规划》已提出</w:t>
      </w:r>
      <w:proofErr w:type="gramStart"/>
      <w:r>
        <w:rPr>
          <w:rFonts w:ascii="仿宋_GB2312" w:eastAsia="仿宋_GB2312" w:hAnsi="宋体" w:hint="eastAsia"/>
          <w:sz w:val="32"/>
          <w:szCs w:val="32"/>
        </w:rPr>
        <w:t>余慈中</w:t>
      </w:r>
      <w:proofErr w:type="gramEnd"/>
      <w:r>
        <w:rPr>
          <w:rFonts w:ascii="仿宋_GB2312" w:eastAsia="仿宋_GB2312" w:hAnsi="宋体" w:hint="eastAsia"/>
          <w:sz w:val="32"/>
          <w:szCs w:val="32"/>
        </w:rPr>
        <w:t>心区是宁波</w:t>
      </w:r>
      <w:proofErr w:type="gramStart"/>
      <w:r>
        <w:rPr>
          <w:rFonts w:ascii="仿宋_GB2312" w:eastAsia="仿宋_GB2312" w:hAnsi="宋体" w:hint="eastAsia"/>
          <w:sz w:val="32"/>
          <w:szCs w:val="32"/>
        </w:rPr>
        <w:t>主城心之一</w:t>
      </w:r>
      <w:proofErr w:type="gramEnd"/>
      <w:r>
        <w:rPr>
          <w:rFonts w:ascii="仿宋_GB2312" w:eastAsia="仿宋_GB2312" w:hAnsi="宋体" w:hint="eastAsia"/>
          <w:sz w:val="32"/>
          <w:szCs w:val="32"/>
        </w:rPr>
        <w:t>，建议慈溪要积极主动对接宁波，健全完善规划落实实施机制，高标准规划，大手笔打造，以建设</w:t>
      </w:r>
      <w:proofErr w:type="gramStart"/>
      <w:r>
        <w:rPr>
          <w:rFonts w:ascii="仿宋_GB2312" w:eastAsia="仿宋_GB2312" w:hAnsi="宋体" w:hint="eastAsia"/>
          <w:sz w:val="32"/>
          <w:szCs w:val="32"/>
        </w:rPr>
        <w:t>翠屏山文旅融合</w:t>
      </w:r>
      <w:proofErr w:type="gramEnd"/>
      <w:r>
        <w:rPr>
          <w:rFonts w:ascii="仿宋_GB2312" w:eastAsia="仿宋_GB2312" w:hAnsi="宋体" w:hint="eastAsia"/>
          <w:sz w:val="32"/>
          <w:szCs w:val="32"/>
        </w:rPr>
        <w:t>区为纽带，从宁波层面强化</w:t>
      </w:r>
      <w:proofErr w:type="gramStart"/>
      <w:r>
        <w:rPr>
          <w:rFonts w:ascii="仿宋_GB2312" w:eastAsia="仿宋_GB2312" w:hAnsi="宋体" w:hint="eastAsia"/>
          <w:sz w:val="32"/>
          <w:szCs w:val="32"/>
        </w:rPr>
        <w:t>余慈地区</w:t>
      </w:r>
      <w:proofErr w:type="gramEnd"/>
      <w:r>
        <w:rPr>
          <w:rFonts w:ascii="仿宋_GB2312" w:eastAsia="仿宋_GB2312" w:hAnsi="宋体" w:hint="eastAsia"/>
          <w:sz w:val="32"/>
          <w:szCs w:val="32"/>
        </w:rPr>
        <w:t>全域统筹，并把慈溪作为国家城市有机更新试点以及国土空间综合整治的重点地区，将优质的公共服务资源和基础设施重点向慈溪倾斜，保障全域享有公平的高品质公共服务。比如针对慈溪公共服务</w:t>
      </w:r>
      <w:r>
        <w:rPr>
          <w:rFonts w:ascii="仿宋_GB2312" w:eastAsia="仿宋_GB2312" w:hAnsi="宋体" w:hint="eastAsia"/>
          <w:sz w:val="32"/>
          <w:szCs w:val="32"/>
        </w:rPr>
        <w:t>设施落后滞后的现状，积极引进沪杭医疗资源设立综合型三甲医院、新建全民健身中心、专业赛事场馆、天文馆等，同时建议宁波市属国企深度投资并参与宁波</w:t>
      </w:r>
      <w:proofErr w:type="gramStart"/>
      <w:r>
        <w:rPr>
          <w:rFonts w:ascii="仿宋_GB2312" w:eastAsia="仿宋_GB2312" w:hAnsi="宋体" w:hint="eastAsia"/>
          <w:sz w:val="32"/>
          <w:szCs w:val="32"/>
        </w:rPr>
        <w:t>北翼副城的</w:t>
      </w:r>
      <w:proofErr w:type="gramEnd"/>
      <w:r>
        <w:rPr>
          <w:rFonts w:ascii="仿宋_GB2312" w:eastAsia="仿宋_GB2312" w:hAnsi="宋体" w:hint="eastAsia"/>
          <w:sz w:val="32"/>
          <w:szCs w:val="32"/>
        </w:rPr>
        <w:t>综合开发建设。</w:t>
      </w:r>
    </w:p>
    <w:p w:rsidR="003C04AB" w:rsidRDefault="009233AF" w:rsidP="00B02AB8">
      <w:pPr>
        <w:spacing w:line="560" w:lineRule="exact"/>
        <w:ind w:firstLineChars="200" w:firstLine="643"/>
        <w:rPr>
          <w:rFonts w:ascii="仿宋_GB2312" w:eastAsia="仿宋_GB2312" w:hAnsi="宋体"/>
          <w:sz w:val="32"/>
          <w:szCs w:val="32"/>
        </w:rPr>
      </w:pPr>
      <w:r>
        <w:rPr>
          <w:rFonts w:ascii="楷体_GB2312" w:eastAsia="楷体_GB2312" w:hAnsi="宋体" w:cs="宋体" w:hint="eastAsia"/>
          <w:b/>
          <w:bCs/>
          <w:kern w:val="0"/>
          <w:sz w:val="32"/>
          <w:szCs w:val="32"/>
        </w:rPr>
        <w:t>二是建立健全</w:t>
      </w:r>
      <w:proofErr w:type="gramStart"/>
      <w:r>
        <w:rPr>
          <w:rFonts w:ascii="楷体_GB2312" w:eastAsia="楷体_GB2312" w:hAnsi="宋体" w:cs="宋体" w:hint="eastAsia"/>
          <w:b/>
          <w:bCs/>
          <w:kern w:val="0"/>
          <w:sz w:val="32"/>
          <w:szCs w:val="32"/>
        </w:rPr>
        <w:t>翠</w:t>
      </w:r>
      <w:proofErr w:type="gramEnd"/>
      <w:r>
        <w:rPr>
          <w:rFonts w:ascii="楷体_GB2312" w:eastAsia="楷体_GB2312" w:hAnsi="宋体" w:cs="宋体" w:hint="eastAsia"/>
          <w:b/>
          <w:bCs/>
          <w:kern w:val="0"/>
          <w:sz w:val="32"/>
          <w:szCs w:val="32"/>
        </w:rPr>
        <w:t>屏山</w:t>
      </w:r>
      <w:proofErr w:type="gramStart"/>
      <w:r>
        <w:rPr>
          <w:rFonts w:ascii="楷体_GB2312" w:eastAsia="楷体_GB2312" w:hAnsi="宋体" w:cs="宋体" w:hint="eastAsia"/>
          <w:b/>
          <w:bCs/>
          <w:kern w:val="0"/>
          <w:sz w:val="32"/>
          <w:szCs w:val="32"/>
        </w:rPr>
        <w:t>文旅文</w:t>
      </w:r>
      <w:proofErr w:type="gramEnd"/>
      <w:r>
        <w:rPr>
          <w:rFonts w:ascii="楷体_GB2312" w:eastAsia="楷体_GB2312" w:hAnsi="宋体" w:cs="宋体" w:hint="eastAsia"/>
          <w:b/>
          <w:bCs/>
          <w:kern w:val="0"/>
          <w:sz w:val="32"/>
          <w:szCs w:val="32"/>
        </w:rPr>
        <w:t>创保护性开发的经济功能区机制。</w:t>
      </w:r>
      <w:r>
        <w:rPr>
          <w:rFonts w:ascii="仿宋_GB2312" w:eastAsia="仿宋_GB2312" w:hAnsi="宋体" w:hint="eastAsia"/>
          <w:sz w:val="32"/>
          <w:szCs w:val="32"/>
        </w:rPr>
        <w:t>宁波层面已成立</w:t>
      </w:r>
      <w:proofErr w:type="gramStart"/>
      <w:r>
        <w:rPr>
          <w:rFonts w:ascii="仿宋_GB2312" w:eastAsia="仿宋_GB2312" w:hAnsi="宋体" w:hint="eastAsia"/>
          <w:sz w:val="32"/>
          <w:szCs w:val="32"/>
        </w:rPr>
        <w:t>翠</w:t>
      </w:r>
      <w:proofErr w:type="gramEnd"/>
      <w:r>
        <w:rPr>
          <w:rFonts w:ascii="仿宋_GB2312" w:eastAsia="仿宋_GB2312" w:hAnsi="宋体" w:hint="eastAsia"/>
          <w:sz w:val="32"/>
          <w:szCs w:val="32"/>
        </w:rPr>
        <w:t>屏山项目指挥部，为破除目前</w:t>
      </w:r>
      <w:proofErr w:type="gramStart"/>
      <w:r>
        <w:rPr>
          <w:rFonts w:ascii="仿宋_GB2312" w:eastAsia="仿宋_GB2312" w:hAnsi="宋体" w:hint="eastAsia"/>
          <w:sz w:val="32"/>
          <w:szCs w:val="32"/>
        </w:rPr>
        <w:t>翠</w:t>
      </w:r>
      <w:proofErr w:type="gramEnd"/>
      <w:r>
        <w:rPr>
          <w:rFonts w:ascii="仿宋_GB2312" w:eastAsia="仿宋_GB2312" w:hAnsi="宋体" w:hint="eastAsia"/>
          <w:sz w:val="32"/>
          <w:szCs w:val="32"/>
        </w:rPr>
        <w:t>屏山周边各区域各自为主的弊病，促进规划与建设、生态保护与招商开发的统筹协调高效，建议慈溪成立独立运作的区域经济功能区机构，并建立健全与镇海、江北、余姚等其他区块的协同推进机制。机构的责任领导予以职务高配，主要负责招商开发与基础设施建设及片区发展统筹</w:t>
      </w:r>
      <w:r>
        <w:rPr>
          <w:rFonts w:ascii="仿宋_GB2312" w:eastAsia="仿宋_GB2312" w:hAnsi="宋体" w:hint="eastAsia"/>
          <w:sz w:val="32"/>
          <w:szCs w:val="32"/>
        </w:rPr>
        <w:t>，主要职能及人员组成可</w:t>
      </w:r>
      <w:proofErr w:type="gramStart"/>
      <w:r>
        <w:rPr>
          <w:rFonts w:ascii="仿宋_GB2312" w:eastAsia="仿宋_GB2312" w:hAnsi="宋体" w:hint="eastAsia"/>
          <w:sz w:val="32"/>
          <w:szCs w:val="32"/>
        </w:rPr>
        <w:t>由文旅集团</w:t>
      </w:r>
      <w:proofErr w:type="gramEnd"/>
      <w:r>
        <w:rPr>
          <w:rFonts w:ascii="仿宋_GB2312" w:eastAsia="仿宋_GB2312" w:hAnsi="宋体" w:hint="eastAsia"/>
          <w:sz w:val="32"/>
          <w:szCs w:val="32"/>
        </w:rPr>
        <w:t>承担，同时采取片区组团发展模式，该区域的社会管理仍由属地乡镇负责。</w:t>
      </w:r>
    </w:p>
    <w:p w:rsidR="003C04AB" w:rsidRDefault="009233AF" w:rsidP="00B02AB8">
      <w:pPr>
        <w:spacing w:line="560" w:lineRule="exact"/>
        <w:ind w:firstLineChars="200" w:firstLine="643"/>
        <w:rPr>
          <w:rFonts w:ascii="仿宋_GB2312" w:eastAsia="仿宋_GB2312" w:hAnsi="宋体"/>
          <w:sz w:val="32"/>
          <w:szCs w:val="32"/>
        </w:rPr>
      </w:pPr>
      <w:r>
        <w:rPr>
          <w:rFonts w:ascii="楷体_GB2312" w:eastAsia="楷体_GB2312" w:hAnsi="宋体" w:cs="宋体" w:hint="eastAsia"/>
          <w:b/>
          <w:bCs/>
          <w:kern w:val="0"/>
          <w:sz w:val="32"/>
          <w:szCs w:val="32"/>
        </w:rPr>
        <w:t>三是及早启动</w:t>
      </w:r>
      <w:proofErr w:type="gramStart"/>
      <w:r>
        <w:rPr>
          <w:rFonts w:ascii="楷体_GB2312" w:eastAsia="楷体_GB2312" w:hAnsi="宋体" w:cs="宋体" w:hint="eastAsia"/>
          <w:b/>
          <w:bCs/>
          <w:kern w:val="0"/>
          <w:sz w:val="32"/>
          <w:szCs w:val="32"/>
        </w:rPr>
        <w:t>翠屏山文旅融合</w:t>
      </w:r>
      <w:proofErr w:type="gramEnd"/>
      <w:r>
        <w:rPr>
          <w:rFonts w:ascii="楷体_GB2312" w:eastAsia="楷体_GB2312" w:hAnsi="宋体" w:cs="宋体" w:hint="eastAsia"/>
          <w:b/>
          <w:bCs/>
          <w:kern w:val="0"/>
          <w:sz w:val="32"/>
          <w:szCs w:val="32"/>
        </w:rPr>
        <w:t>区主入口的谋划建设。</w:t>
      </w:r>
      <w:r>
        <w:rPr>
          <w:rFonts w:ascii="仿宋_GB2312" w:eastAsia="仿宋_GB2312" w:hAnsi="宋体" w:hint="eastAsia"/>
          <w:sz w:val="32"/>
          <w:szCs w:val="32"/>
        </w:rPr>
        <w:t>选址要考虑以下因素：入口所在地空间有施展余地；对外交通连接相对</w:t>
      </w:r>
      <w:r>
        <w:rPr>
          <w:rFonts w:ascii="仿宋_GB2312" w:eastAsia="仿宋_GB2312" w:hAnsi="宋体" w:hint="eastAsia"/>
          <w:sz w:val="32"/>
          <w:szCs w:val="32"/>
        </w:rPr>
        <w:lastRenderedPageBreak/>
        <w:t>便捷；目前</w:t>
      </w:r>
      <w:proofErr w:type="gramStart"/>
      <w:r>
        <w:rPr>
          <w:rFonts w:ascii="仿宋_GB2312" w:eastAsia="仿宋_GB2312" w:hAnsi="宋体" w:hint="eastAsia"/>
          <w:sz w:val="32"/>
          <w:szCs w:val="32"/>
        </w:rPr>
        <w:t>周边文旅有</w:t>
      </w:r>
      <w:proofErr w:type="gramEnd"/>
      <w:r>
        <w:rPr>
          <w:rFonts w:ascii="仿宋_GB2312" w:eastAsia="仿宋_GB2312" w:hAnsi="宋体" w:hint="eastAsia"/>
          <w:sz w:val="32"/>
          <w:szCs w:val="32"/>
        </w:rPr>
        <w:t>长足发展；未来产业发展规划建设空间较大。</w:t>
      </w:r>
    </w:p>
    <w:p w:rsidR="003C04AB" w:rsidRDefault="009233AF" w:rsidP="00B02AB8">
      <w:pPr>
        <w:spacing w:line="560" w:lineRule="exact"/>
        <w:ind w:firstLineChars="200" w:firstLine="643"/>
        <w:rPr>
          <w:rFonts w:ascii="仿宋_GB2312" w:eastAsia="仿宋_GB2312" w:hAnsi="宋体"/>
          <w:sz w:val="32"/>
          <w:szCs w:val="32"/>
        </w:rPr>
      </w:pPr>
      <w:r>
        <w:rPr>
          <w:rFonts w:ascii="楷体_GB2312" w:eastAsia="楷体_GB2312" w:hAnsi="宋体" w:cs="宋体" w:hint="eastAsia"/>
          <w:b/>
          <w:bCs/>
          <w:kern w:val="0"/>
          <w:sz w:val="32"/>
          <w:szCs w:val="32"/>
        </w:rPr>
        <w:t>四是更好地实施</w:t>
      </w:r>
      <w:proofErr w:type="gramStart"/>
      <w:r>
        <w:rPr>
          <w:rFonts w:ascii="楷体_GB2312" w:eastAsia="楷体_GB2312" w:hAnsi="宋体" w:cs="宋体" w:hint="eastAsia"/>
          <w:b/>
          <w:bCs/>
          <w:kern w:val="0"/>
          <w:sz w:val="32"/>
          <w:szCs w:val="32"/>
        </w:rPr>
        <w:t>翠屏山文旅融合</w:t>
      </w:r>
      <w:proofErr w:type="gramEnd"/>
      <w:r>
        <w:rPr>
          <w:rFonts w:ascii="楷体_GB2312" w:eastAsia="楷体_GB2312" w:hAnsi="宋体" w:cs="宋体" w:hint="eastAsia"/>
          <w:b/>
          <w:bCs/>
          <w:kern w:val="0"/>
          <w:sz w:val="32"/>
          <w:szCs w:val="32"/>
        </w:rPr>
        <w:t>区发展定位及产业招商。</w:t>
      </w:r>
      <w:r>
        <w:rPr>
          <w:rFonts w:ascii="仿宋_GB2312" w:eastAsia="仿宋_GB2312" w:hAnsi="宋体" w:hint="eastAsia"/>
          <w:sz w:val="32"/>
          <w:szCs w:val="32"/>
        </w:rPr>
        <w:t>要根据</w:t>
      </w:r>
      <w:proofErr w:type="gramStart"/>
      <w:r>
        <w:rPr>
          <w:rFonts w:ascii="仿宋_GB2312" w:eastAsia="仿宋_GB2312" w:hAnsi="宋体" w:hint="eastAsia"/>
          <w:sz w:val="32"/>
          <w:szCs w:val="32"/>
        </w:rPr>
        <w:t>翠屏山文旅融合</w:t>
      </w:r>
      <w:proofErr w:type="gramEnd"/>
      <w:r>
        <w:rPr>
          <w:rFonts w:ascii="仿宋_GB2312" w:eastAsia="仿宋_GB2312" w:hAnsi="宋体" w:hint="eastAsia"/>
          <w:sz w:val="32"/>
          <w:szCs w:val="32"/>
        </w:rPr>
        <w:t>区总体定位而具体研究各区域发展定位，比如作为北线慈溪东侧的掌起龙山区域以及北线西侧的横河区域可着重考虑</w:t>
      </w:r>
      <w:proofErr w:type="gramStart"/>
      <w:r>
        <w:rPr>
          <w:rFonts w:ascii="仿宋_GB2312" w:eastAsia="仿宋_GB2312" w:hAnsi="宋体" w:hint="eastAsia"/>
          <w:sz w:val="32"/>
          <w:szCs w:val="32"/>
        </w:rPr>
        <w:t>文旅发展</w:t>
      </w:r>
      <w:proofErr w:type="gramEnd"/>
      <w:r>
        <w:rPr>
          <w:rFonts w:ascii="仿宋_GB2312" w:eastAsia="仿宋_GB2312" w:hAnsi="宋体" w:hint="eastAsia"/>
          <w:sz w:val="32"/>
          <w:szCs w:val="32"/>
        </w:rPr>
        <w:t>及康养产业，打造常态</w:t>
      </w:r>
      <w:proofErr w:type="gramStart"/>
      <w:r>
        <w:rPr>
          <w:rFonts w:ascii="仿宋_GB2312" w:eastAsia="仿宋_GB2312" w:hAnsi="宋体" w:hint="eastAsia"/>
          <w:sz w:val="32"/>
          <w:szCs w:val="32"/>
        </w:rPr>
        <w:t>化文旅发展</w:t>
      </w:r>
      <w:proofErr w:type="gramEnd"/>
      <w:r>
        <w:rPr>
          <w:rFonts w:ascii="仿宋_GB2312" w:eastAsia="仿宋_GB2312" w:hAnsi="宋体" w:hint="eastAsia"/>
          <w:sz w:val="32"/>
          <w:szCs w:val="32"/>
        </w:rPr>
        <w:t>业态，发挥文</w:t>
      </w:r>
      <w:proofErr w:type="gramStart"/>
      <w:r>
        <w:rPr>
          <w:rFonts w:ascii="仿宋_GB2312" w:eastAsia="仿宋_GB2312" w:hAnsi="宋体" w:hint="eastAsia"/>
          <w:sz w:val="32"/>
          <w:szCs w:val="32"/>
        </w:rPr>
        <w:t>创产业</w:t>
      </w:r>
      <w:proofErr w:type="gramEnd"/>
      <w:r>
        <w:rPr>
          <w:rFonts w:ascii="仿宋_GB2312" w:eastAsia="仿宋_GB2312" w:hAnsi="宋体" w:hint="eastAsia"/>
          <w:sz w:val="32"/>
          <w:szCs w:val="32"/>
        </w:rPr>
        <w:t>+</w:t>
      </w:r>
      <w:r>
        <w:rPr>
          <w:rFonts w:ascii="仿宋_GB2312" w:eastAsia="仿宋_GB2312" w:hAnsi="宋体" w:hint="eastAsia"/>
          <w:sz w:val="32"/>
          <w:szCs w:val="32"/>
        </w:rPr>
        <w:t>自然资源</w:t>
      </w:r>
      <w:r>
        <w:rPr>
          <w:rFonts w:ascii="仿宋_GB2312" w:eastAsia="仿宋_GB2312" w:hAnsi="宋体" w:hint="eastAsia"/>
          <w:sz w:val="32"/>
          <w:szCs w:val="32"/>
        </w:rPr>
        <w:t>+</w:t>
      </w:r>
      <w:r>
        <w:rPr>
          <w:rFonts w:ascii="仿宋_GB2312" w:eastAsia="仿宋_GB2312" w:hAnsi="宋体" w:hint="eastAsia"/>
          <w:sz w:val="32"/>
          <w:szCs w:val="32"/>
        </w:rPr>
        <w:t>人才集聚三位一体融合效应，破解乡村旅游“假日经济”模式；鸣鹤</w:t>
      </w:r>
      <w:r>
        <w:rPr>
          <w:rFonts w:ascii="仿宋_GB2312" w:eastAsia="仿宋_GB2312" w:hAnsi="宋体" w:hint="eastAsia"/>
          <w:sz w:val="32"/>
          <w:szCs w:val="32"/>
        </w:rPr>
        <w:t>-</w:t>
      </w:r>
      <w:r>
        <w:rPr>
          <w:rFonts w:ascii="仿宋_GB2312" w:eastAsia="仿宋_GB2312" w:hAnsi="宋体" w:hint="eastAsia"/>
          <w:sz w:val="32"/>
          <w:szCs w:val="32"/>
        </w:rPr>
        <w:t>上林湖区域处于靠近慈溪城区及宁波北部产业带的黄金地段，要积极借鉴东莞松山湖园区、杭州青山湖科技城的经验做法，可在大力发展</w:t>
      </w:r>
      <w:proofErr w:type="gramStart"/>
      <w:r>
        <w:rPr>
          <w:rFonts w:ascii="仿宋_GB2312" w:eastAsia="仿宋_GB2312" w:hAnsi="宋体" w:hint="eastAsia"/>
          <w:sz w:val="32"/>
          <w:szCs w:val="32"/>
        </w:rPr>
        <w:t>文旅产业</w:t>
      </w:r>
      <w:proofErr w:type="gramEnd"/>
      <w:r>
        <w:rPr>
          <w:rFonts w:ascii="仿宋_GB2312" w:eastAsia="仿宋_GB2312" w:hAnsi="宋体" w:hint="eastAsia"/>
          <w:sz w:val="32"/>
          <w:szCs w:val="32"/>
        </w:rPr>
        <w:t>的基础上，结合该区域的老</w:t>
      </w:r>
      <w:r>
        <w:rPr>
          <w:rFonts w:ascii="仿宋_GB2312" w:eastAsia="仿宋_GB2312" w:hAnsi="宋体" w:hint="eastAsia"/>
          <w:sz w:val="32"/>
          <w:szCs w:val="32"/>
        </w:rPr>
        <w:t>329</w:t>
      </w:r>
      <w:r>
        <w:rPr>
          <w:rFonts w:ascii="仿宋_GB2312" w:eastAsia="仿宋_GB2312" w:hAnsi="宋体" w:hint="eastAsia"/>
          <w:sz w:val="32"/>
          <w:szCs w:val="32"/>
        </w:rPr>
        <w:t>国道两侧改造，积极探索科技文</w:t>
      </w:r>
      <w:proofErr w:type="gramStart"/>
      <w:r>
        <w:rPr>
          <w:rFonts w:ascii="仿宋_GB2312" w:eastAsia="仿宋_GB2312" w:hAnsi="宋体" w:hint="eastAsia"/>
          <w:sz w:val="32"/>
          <w:szCs w:val="32"/>
        </w:rPr>
        <w:t>创产业</w:t>
      </w:r>
      <w:proofErr w:type="gramEnd"/>
      <w:r>
        <w:rPr>
          <w:rFonts w:ascii="仿宋_GB2312" w:eastAsia="仿宋_GB2312" w:hAnsi="宋体" w:hint="eastAsia"/>
          <w:sz w:val="32"/>
          <w:szCs w:val="32"/>
        </w:rPr>
        <w:t>发展，如在鸣鹤古镇、</w:t>
      </w:r>
      <w:proofErr w:type="gramStart"/>
      <w:r>
        <w:rPr>
          <w:rFonts w:ascii="仿宋_GB2312" w:eastAsia="仿宋_GB2312" w:hAnsi="宋体" w:hint="eastAsia"/>
          <w:sz w:val="32"/>
          <w:szCs w:val="32"/>
        </w:rPr>
        <w:t>白洋湖</w:t>
      </w:r>
      <w:proofErr w:type="gramEnd"/>
      <w:r>
        <w:rPr>
          <w:rFonts w:ascii="仿宋_GB2312" w:eastAsia="仿宋_GB2312" w:hAnsi="宋体" w:hint="eastAsia"/>
          <w:sz w:val="32"/>
          <w:szCs w:val="32"/>
        </w:rPr>
        <w:t>周边、上林湖三级保护区、</w:t>
      </w:r>
      <w:proofErr w:type="gramStart"/>
      <w:r>
        <w:rPr>
          <w:rFonts w:ascii="仿宋_GB2312" w:eastAsia="仿宋_GB2312" w:hAnsi="宋体" w:hint="eastAsia"/>
          <w:sz w:val="32"/>
          <w:szCs w:val="32"/>
        </w:rPr>
        <w:t>匡</w:t>
      </w:r>
      <w:proofErr w:type="gramEnd"/>
      <w:r>
        <w:rPr>
          <w:rFonts w:ascii="仿宋_GB2312" w:eastAsia="仿宋_GB2312" w:hAnsi="宋体" w:hint="eastAsia"/>
          <w:sz w:val="32"/>
          <w:szCs w:val="32"/>
        </w:rPr>
        <w:t>堰南部山区等地引</w:t>
      </w:r>
      <w:r>
        <w:rPr>
          <w:rFonts w:ascii="仿宋_GB2312" w:eastAsia="仿宋_GB2312" w:hAnsi="宋体" w:hint="eastAsia"/>
          <w:sz w:val="32"/>
          <w:szCs w:val="32"/>
        </w:rPr>
        <w:t>进中国美院等艺术资源、研发</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学机构以及一批引领绿色低碳发展的科技企业、数字产业，建设“鸣上科技城”。</w:t>
      </w:r>
    </w:p>
    <w:p w:rsidR="003C04AB" w:rsidRDefault="009233AF" w:rsidP="00B02AB8">
      <w:pPr>
        <w:spacing w:line="560" w:lineRule="exact"/>
        <w:ind w:firstLineChars="200" w:firstLine="643"/>
        <w:rPr>
          <w:rFonts w:ascii="仿宋_GB2312" w:eastAsia="仿宋_GB2312" w:hAnsi="宋体"/>
          <w:sz w:val="32"/>
          <w:szCs w:val="32"/>
        </w:rPr>
      </w:pPr>
      <w:r>
        <w:rPr>
          <w:rFonts w:ascii="楷体_GB2312" w:eastAsia="楷体_GB2312" w:hAnsi="宋体" w:cs="宋体" w:hint="eastAsia"/>
          <w:b/>
          <w:bCs/>
          <w:kern w:val="0"/>
          <w:sz w:val="32"/>
          <w:szCs w:val="32"/>
        </w:rPr>
        <w:t>五是强化</w:t>
      </w:r>
      <w:proofErr w:type="gramStart"/>
      <w:r>
        <w:rPr>
          <w:rFonts w:ascii="楷体_GB2312" w:eastAsia="楷体_GB2312" w:hAnsi="宋体" w:cs="宋体" w:hint="eastAsia"/>
          <w:b/>
          <w:bCs/>
          <w:kern w:val="0"/>
          <w:sz w:val="32"/>
          <w:szCs w:val="32"/>
        </w:rPr>
        <w:t>翠</w:t>
      </w:r>
      <w:proofErr w:type="gramEnd"/>
      <w:r>
        <w:rPr>
          <w:rFonts w:ascii="楷体_GB2312" w:eastAsia="楷体_GB2312" w:hAnsi="宋体" w:cs="宋体" w:hint="eastAsia"/>
          <w:b/>
          <w:bCs/>
          <w:kern w:val="0"/>
          <w:sz w:val="32"/>
          <w:szCs w:val="32"/>
        </w:rPr>
        <w:t>屏山区域</w:t>
      </w:r>
      <w:proofErr w:type="gramStart"/>
      <w:r>
        <w:rPr>
          <w:rFonts w:ascii="楷体_GB2312" w:eastAsia="楷体_GB2312" w:hAnsi="宋体" w:cs="宋体" w:hint="eastAsia"/>
          <w:b/>
          <w:bCs/>
          <w:kern w:val="0"/>
          <w:sz w:val="32"/>
          <w:szCs w:val="32"/>
        </w:rPr>
        <w:t>文旅资产</w:t>
      </w:r>
      <w:proofErr w:type="gramEnd"/>
      <w:r>
        <w:rPr>
          <w:rFonts w:ascii="楷体_GB2312" w:eastAsia="楷体_GB2312" w:hAnsi="宋体" w:cs="宋体" w:hint="eastAsia"/>
          <w:b/>
          <w:bCs/>
          <w:kern w:val="0"/>
          <w:sz w:val="32"/>
          <w:szCs w:val="32"/>
        </w:rPr>
        <w:t>的策划运营。</w:t>
      </w:r>
      <w:r>
        <w:rPr>
          <w:rFonts w:ascii="仿宋_GB2312" w:eastAsia="仿宋_GB2312" w:hAnsi="宋体" w:hint="eastAsia"/>
          <w:sz w:val="32"/>
          <w:szCs w:val="32"/>
        </w:rPr>
        <w:t>要组织力量研究挖掘越窑遗址、国药养生、徐福东渡等区域人文资源，出版相关专著刊物，继续申报世界文化遗产。要推动慈溪和江北（慈城）深耕“董黯孝母”同源文化底蕴，协同打造慈孝文化旅游线路、慈孝文</w:t>
      </w:r>
      <w:proofErr w:type="gramStart"/>
      <w:r>
        <w:rPr>
          <w:rFonts w:ascii="仿宋_GB2312" w:eastAsia="仿宋_GB2312" w:hAnsi="宋体" w:hint="eastAsia"/>
          <w:sz w:val="32"/>
          <w:szCs w:val="32"/>
        </w:rPr>
        <w:t>创产品</w:t>
      </w:r>
      <w:proofErr w:type="gramEnd"/>
      <w:r>
        <w:rPr>
          <w:rFonts w:ascii="仿宋_GB2312" w:eastAsia="仿宋_GB2312" w:hAnsi="宋体" w:hint="eastAsia"/>
          <w:sz w:val="32"/>
          <w:szCs w:val="32"/>
        </w:rPr>
        <w:t>等文旅业态。打造“红色文化”标识，建设环山地区红色印记。要组织策划高端论坛，引导媒体推广。同时要把文化名人余秋雨、工笔画大师陈之佛等名人效应注入到该区域的无形资产中来。</w:t>
      </w:r>
    </w:p>
    <w:p w:rsidR="003C04AB" w:rsidRDefault="009233AF" w:rsidP="00B02AB8">
      <w:pPr>
        <w:adjustRightInd w:val="0"/>
        <w:snapToGrid w:val="0"/>
        <w:spacing w:line="560" w:lineRule="exact"/>
        <w:ind w:firstLine="560"/>
        <w:rPr>
          <w:rFonts w:ascii="仿宋_GB2312" w:eastAsia="仿宋_GB2312" w:hAnsi="宋体"/>
          <w:sz w:val="32"/>
          <w:szCs w:val="32"/>
        </w:rPr>
      </w:pPr>
      <w:r>
        <w:rPr>
          <w:rFonts w:ascii="楷体_GB2312" w:eastAsia="楷体_GB2312" w:hAnsi="宋体" w:cs="宋体" w:hint="eastAsia"/>
          <w:b/>
          <w:bCs/>
          <w:kern w:val="0"/>
          <w:sz w:val="32"/>
          <w:szCs w:val="32"/>
        </w:rPr>
        <w:lastRenderedPageBreak/>
        <w:t>六是强化</w:t>
      </w:r>
      <w:r>
        <w:rPr>
          <w:rFonts w:ascii="楷体_GB2312" w:eastAsia="楷体_GB2312" w:hAnsi="宋体" w:cs="宋体" w:hint="eastAsia"/>
          <w:b/>
          <w:bCs/>
          <w:kern w:val="0"/>
          <w:sz w:val="32"/>
          <w:szCs w:val="32"/>
        </w:rPr>
        <w:t>资源项目对翠屏山开发建设的赋能支持。</w:t>
      </w:r>
      <w:proofErr w:type="gramStart"/>
      <w:r>
        <w:rPr>
          <w:rFonts w:ascii="仿宋_GB2312" w:eastAsia="仿宋_GB2312" w:hAnsi="宋体" w:hint="eastAsia"/>
          <w:sz w:val="32"/>
          <w:szCs w:val="32"/>
        </w:rPr>
        <w:t>翠</w:t>
      </w:r>
      <w:proofErr w:type="gramEnd"/>
      <w:r>
        <w:rPr>
          <w:rFonts w:ascii="仿宋_GB2312" w:eastAsia="仿宋_GB2312" w:hAnsi="宋体" w:hint="eastAsia"/>
          <w:sz w:val="32"/>
          <w:szCs w:val="32"/>
        </w:rPr>
        <w:t>屏山片区核心资源处于功能保护区，建设用地和项目开发</w:t>
      </w:r>
      <w:bookmarkStart w:id="0" w:name="_GoBack"/>
      <w:bookmarkEnd w:id="0"/>
      <w:r>
        <w:rPr>
          <w:rFonts w:ascii="仿宋_GB2312" w:eastAsia="仿宋_GB2312" w:hAnsi="宋体" w:hint="eastAsia"/>
          <w:sz w:val="32"/>
          <w:szCs w:val="32"/>
        </w:rPr>
        <w:t>受土保、水保、文保等限制，资源转化利用率较低，尚未形成慈溪与镇海、江北、余姚等地环通的高等级公路环线。要加快慈溪高铁站、市域（郊）铁路和</w:t>
      </w:r>
      <w:r>
        <w:rPr>
          <w:rFonts w:ascii="仿宋_GB2312" w:eastAsia="仿宋_GB2312" w:hAnsi="宋体" w:hint="eastAsia"/>
          <w:sz w:val="32"/>
          <w:szCs w:val="32"/>
        </w:rPr>
        <w:t>G228</w:t>
      </w:r>
      <w:r>
        <w:rPr>
          <w:rFonts w:ascii="仿宋_GB2312" w:eastAsia="仿宋_GB2312" w:hAnsi="宋体" w:hint="eastAsia"/>
          <w:sz w:val="32"/>
          <w:szCs w:val="32"/>
        </w:rPr>
        <w:t>国道、</w:t>
      </w:r>
      <w:r>
        <w:rPr>
          <w:rFonts w:ascii="仿宋_GB2312" w:eastAsia="仿宋_GB2312" w:hAnsi="宋体" w:hint="eastAsia"/>
          <w:sz w:val="32"/>
          <w:szCs w:val="32"/>
        </w:rPr>
        <w:t>329</w:t>
      </w:r>
      <w:r>
        <w:rPr>
          <w:rFonts w:ascii="仿宋_GB2312" w:eastAsia="仿宋_GB2312" w:hAnsi="宋体" w:hint="eastAsia"/>
          <w:sz w:val="32"/>
          <w:szCs w:val="32"/>
        </w:rPr>
        <w:t>国道横筋线、翠屏山大道等项目建设，进一步完善交通路网建设，优化翠屏山东西南北通道交通格局。要加强对招商项目的统筹协调，积极争取宁波旅游集团、工业投资集团等国企着力把相关</w:t>
      </w:r>
      <w:proofErr w:type="gramStart"/>
      <w:r>
        <w:rPr>
          <w:rFonts w:ascii="仿宋_GB2312" w:eastAsia="仿宋_GB2312" w:hAnsi="宋体" w:hint="eastAsia"/>
          <w:sz w:val="32"/>
          <w:szCs w:val="32"/>
        </w:rPr>
        <w:t>文旅文</w:t>
      </w:r>
      <w:proofErr w:type="gramEnd"/>
      <w:r>
        <w:rPr>
          <w:rFonts w:ascii="仿宋_GB2312" w:eastAsia="仿宋_GB2312" w:hAnsi="宋体" w:hint="eastAsia"/>
          <w:sz w:val="32"/>
          <w:szCs w:val="32"/>
        </w:rPr>
        <w:t>创科技的优质项目落户慈溪。</w:t>
      </w:r>
    </w:p>
    <w:sectPr w:rsidR="003C04AB" w:rsidSect="00B02AB8">
      <w:footerReference w:type="default" r:id="rId8"/>
      <w:pgSz w:w="11906" w:h="16838"/>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3AF" w:rsidRDefault="009233AF">
      <w:r>
        <w:separator/>
      </w:r>
    </w:p>
  </w:endnote>
  <w:endnote w:type="continuationSeparator" w:id="0">
    <w:p w:rsidR="009233AF" w:rsidRDefault="0092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AB" w:rsidRDefault="009233AF">
    <w:pPr>
      <w:pStyle w:val="a9"/>
    </w:pPr>
    <w:r>
      <w:rPr>
        <w:noProof/>
      </w:rPr>
      <mc:AlternateContent>
        <mc:Choice Requires="wps">
          <w:drawing>
            <wp:anchor distT="0" distB="0" distL="114300" distR="114300" simplePos="0" relativeHeight="251659264" behindDoc="0" locked="0" layoutInCell="1" allowOverlap="1" wp14:anchorId="58807A82" wp14:editId="53E8C4D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04AB" w:rsidRDefault="009233AF">
                          <w:pPr>
                            <w:pStyle w:val="a9"/>
                          </w:pPr>
                          <w:r>
                            <w:fldChar w:fldCharType="begin"/>
                          </w:r>
                          <w:r>
                            <w:instrText xml:space="preserve"> PAGE  \* MERGEFORMAT </w:instrText>
                          </w:r>
                          <w:r>
                            <w:fldChar w:fldCharType="separate"/>
                          </w:r>
                          <w:r w:rsidR="00B02AB8">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C04AB" w:rsidRDefault="009233AF">
                    <w:pPr>
                      <w:pStyle w:val="a9"/>
                    </w:pPr>
                    <w:r>
                      <w:fldChar w:fldCharType="begin"/>
                    </w:r>
                    <w:r>
                      <w:instrText xml:space="preserve"> PAGE  \* MERGEFORMAT </w:instrText>
                    </w:r>
                    <w:r>
                      <w:fldChar w:fldCharType="separate"/>
                    </w:r>
                    <w:r w:rsidR="00B02AB8">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3AF" w:rsidRDefault="009233AF">
      <w:r>
        <w:separator/>
      </w:r>
    </w:p>
  </w:footnote>
  <w:footnote w:type="continuationSeparator" w:id="0">
    <w:p w:rsidR="009233AF" w:rsidRDefault="0092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ZmQ4OTkzYmY0Y2QzOGNiNTNjZmY4MjdiOTZhOGUifQ=="/>
  </w:docVars>
  <w:rsids>
    <w:rsidRoot w:val="3B412D2B"/>
    <w:rsid w:val="00012801"/>
    <w:rsid w:val="000870C4"/>
    <w:rsid w:val="000C0347"/>
    <w:rsid w:val="000E34DE"/>
    <w:rsid w:val="00137BE3"/>
    <w:rsid w:val="00172021"/>
    <w:rsid w:val="00177A11"/>
    <w:rsid w:val="00207DD6"/>
    <w:rsid w:val="0026459A"/>
    <w:rsid w:val="002A2CB9"/>
    <w:rsid w:val="002E583F"/>
    <w:rsid w:val="002F21B8"/>
    <w:rsid w:val="002F6AF9"/>
    <w:rsid w:val="00316626"/>
    <w:rsid w:val="00344361"/>
    <w:rsid w:val="0037411B"/>
    <w:rsid w:val="0039323D"/>
    <w:rsid w:val="003A3D5A"/>
    <w:rsid w:val="003C04AB"/>
    <w:rsid w:val="003C3658"/>
    <w:rsid w:val="004574BE"/>
    <w:rsid w:val="004A0735"/>
    <w:rsid w:val="004A189C"/>
    <w:rsid w:val="004A260F"/>
    <w:rsid w:val="004A32A4"/>
    <w:rsid w:val="004F63B7"/>
    <w:rsid w:val="00516666"/>
    <w:rsid w:val="0051748F"/>
    <w:rsid w:val="005251DF"/>
    <w:rsid w:val="00527C04"/>
    <w:rsid w:val="00561B6B"/>
    <w:rsid w:val="005F031E"/>
    <w:rsid w:val="005F4EE9"/>
    <w:rsid w:val="006645BC"/>
    <w:rsid w:val="00680DB5"/>
    <w:rsid w:val="006A44A8"/>
    <w:rsid w:val="006C2D11"/>
    <w:rsid w:val="006F3042"/>
    <w:rsid w:val="006F4D63"/>
    <w:rsid w:val="007177D5"/>
    <w:rsid w:val="007254E9"/>
    <w:rsid w:val="00763C7C"/>
    <w:rsid w:val="00792DA8"/>
    <w:rsid w:val="007E2261"/>
    <w:rsid w:val="007F1B16"/>
    <w:rsid w:val="00814305"/>
    <w:rsid w:val="00842A1E"/>
    <w:rsid w:val="008534A8"/>
    <w:rsid w:val="008E107E"/>
    <w:rsid w:val="009226B4"/>
    <w:rsid w:val="009233AF"/>
    <w:rsid w:val="00970804"/>
    <w:rsid w:val="009B5C74"/>
    <w:rsid w:val="009D020E"/>
    <w:rsid w:val="00A14145"/>
    <w:rsid w:val="00A44768"/>
    <w:rsid w:val="00A858F1"/>
    <w:rsid w:val="00AC7BD9"/>
    <w:rsid w:val="00B02AB8"/>
    <w:rsid w:val="00B54B47"/>
    <w:rsid w:val="00B552B0"/>
    <w:rsid w:val="00B61BCD"/>
    <w:rsid w:val="00BE6016"/>
    <w:rsid w:val="00C05759"/>
    <w:rsid w:val="00C21D4C"/>
    <w:rsid w:val="00C262AF"/>
    <w:rsid w:val="00C475C4"/>
    <w:rsid w:val="00C95AE9"/>
    <w:rsid w:val="00CC1FD6"/>
    <w:rsid w:val="00D52AC8"/>
    <w:rsid w:val="00D54F91"/>
    <w:rsid w:val="00D64742"/>
    <w:rsid w:val="00D75A34"/>
    <w:rsid w:val="00DE0467"/>
    <w:rsid w:val="00E44E48"/>
    <w:rsid w:val="00E4714D"/>
    <w:rsid w:val="00E7079B"/>
    <w:rsid w:val="00E80121"/>
    <w:rsid w:val="00E82BD2"/>
    <w:rsid w:val="00EE0653"/>
    <w:rsid w:val="00F07FCD"/>
    <w:rsid w:val="00F448D6"/>
    <w:rsid w:val="00F455D1"/>
    <w:rsid w:val="00F5214B"/>
    <w:rsid w:val="00FA07B1"/>
    <w:rsid w:val="00FA0D12"/>
    <w:rsid w:val="00FA5F72"/>
    <w:rsid w:val="00FB6C50"/>
    <w:rsid w:val="164D719B"/>
    <w:rsid w:val="1C567E80"/>
    <w:rsid w:val="20450EE3"/>
    <w:rsid w:val="251A663F"/>
    <w:rsid w:val="2A50116A"/>
    <w:rsid w:val="30CC2123"/>
    <w:rsid w:val="33736E96"/>
    <w:rsid w:val="3B412D2B"/>
    <w:rsid w:val="3CDB5551"/>
    <w:rsid w:val="46292BF3"/>
    <w:rsid w:val="5E1B335E"/>
    <w:rsid w:val="78CA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rPr>
      <w:rFonts w:ascii="Calibri" w:hAnsi="Calibri"/>
    </w:rPr>
  </w:style>
  <w:style w:type="paragraph" w:styleId="a4">
    <w:name w:val="Body Text"/>
    <w:basedOn w:val="a"/>
    <w:next w:val="a5"/>
    <w:uiPriority w:val="1"/>
    <w:qFormat/>
    <w:rPr>
      <w:rFonts w:ascii="宋体" w:hAnsi="宋体" w:cs="宋体"/>
      <w:sz w:val="28"/>
      <w:szCs w:val="28"/>
      <w:lang w:val="zh-CN" w:bidi="zh-CN"/>
    </w:rPr>
  </w:style>
  <w:style w:type="paragraph" w:styleId="a5">
    <w:name w:val="Subtitle"/>
    <w:next w:val="a"/>
    <w:qFormat/>
    <w:pPr>
      <w:wordWrap w:val="0"/>
      <w:jc w:val="center"/>
    </w:pPr>
    <w:rPr>
      <w:sz w:val="24"/>
    </w:rPr>
  </w:style>
  <w:style w:type="paragraph" w:styleId="2">
    <w:name w:val="Body Text First Indent 2"/>
    <w:basedOn w:val="a6"/>
    <w:qFormat/>
    <w:pPr>
      <w:ind w:firstLine="420"/>
    </w:pPr>
    <w:rPr>
      <w:rFonts w:ascii="Calibri" w:eastAsia="宋体"/>
    </w:rPr>
  </w:style>
  <w:style w:type="paragraph" w:styleId="a6">
    <w:name w:val="Body Text Indent"/>
    <w:basedOn w:val="a"/>
    <w:next w:val="a7"/>
    <w:qFormat/>
    <w:pPr>
      <w:widowControl/>
      <w:spacing w:line="360" w:lineRule="auto"/>
      <w:ind w:firstLine="560"/>
    </w:pPr>
    <w:rPr>
      <w:rFonts w:ascii="仿宋_GB2312" w:eastAsia="仿宋_GB2312"/>
      <w:kern w:val="0"/>
      <w:sz w:val="28"/>
      <w:szCs w:val="28"/>
    </w:rPr>
  </w:style>
  <w:style w:type="paragraph" w:styleId="a7">
    <w:name w:val="Normal Indent"/>
    <w:basedOn w:val="a"/>
    <w:qFormat/>
    <w:pPr>
      <w:ind w:firstLineChars="200" w:firstLine="420"/>
    </w:pPr>
    <w:rPr>
      <w:rFonts w:eastAsia="仿宋"/>
    </w:r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1"/>
    <w:link w:val="a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rPr>
      <w:rFonts w:ascii="Calibri" w:hAnsi="Calibri"/>
    </w:rPr>
  </w:style>
  <w:style w:type="paragraph" w:styleId="a4">
    <w:name w:val="Body Text"/>
    <w:basedOn w:val="a"/>
    <w:next w:val="a5"/>
    <w:uiPriority w:val="1"/>
    <w:qFormat/>
    <w:rPr>
      <w:rFonts w:ascii="宋体" w:hAnsi="宋体" w:cs="宋体"/>
      <w:sz w:val="28"/>
      <w:szCs w:val="28"/>
      <w:lang w:val="zh-CN" w:bidi="zh-CN"/>
    </w:rPr>
  </w:style>
  <w:style w:type="paragraph" w:styleId="a5">
    <w:name w:val="Subtitle"/>
    <w:next w:val="a"/>
    <w:qFormat/>
    <w:pPr>
      <w:wordWrap w:val="0"/>
      <w:jc w:val="center"/>
    </w:pPr>
    <w:rPr>
      <w:sz w:val="24"/>
    </w:rPr>
  </w:style>
  <w:style w:type="paragraph" w:styleId="2">
    <w:name w:val="Body Text First Indent 2"/>
    <w:basedOn w:val="a6"/>
    <w:qFormat/>
    <w:pPr>
      <w:ind w:firstLine="420"/>
    </w:pPr>
    <w:rPr>
      <w:rFonts w:ascii="Calibri" w:eastAsia="宋体"/>
    </w:rPr>
  </w:style>
  <w:style w:type="paragraph" w:styleId="a6">
    <w:name w:val="Body Text Indent"/>
    <w:basedOn w:val="a"/>
    <w:next w:val="a7"/>
    <w:qFormat/>
    <w:pPr>
      <w:widowControl/>
      <w:spacing w:line="360" w:lineRule="auto"/>
      <w:ind w:firstLine="560"/>
    </w:pPr>
    <w:rPr>
      <w:rFonts w:ascii="仿宋_GB2312" w:eastAsia="仿宋_GB2312"/>
      <w:kern w:val="0"/>
      <w:sz w:val="28"/>
      <w:szCs w:val="28"/>
    </w:rPr>
  </w:style>
  <w:style w:type="paragraph" w:styleId="a7">
    <w:name w:val="Normal Indent"/>
    <w:basedOn w:val="a"/>
    <w:qFormat/>
    <w:pPr>
      <w:ind w:firstLineChars="200" w:firstLine="420"/>
    </w:pPr>
    <w:rPr>
      <w:rFonts w:eastAsia="仿宋"/>
    </w:r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1"/>
    <w:link w:val="a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1548</Characters>
  <Application>Microsoft Office Word</Application>
  <DocSecurity>0</DocSecurity>
  <Lines>12</Lines>
  <Paragraphs>3</Paragraphs>
  <ScaleCrop>false</ScaleCrop>
  <Company>Microsoft</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Hello，C</dc:creator>
  <cp:lastModifiedBy>Administrator</cp:lastModifiedBy>
  <cp:revision>28</cp:revision>
  <cp:lastPrinted>2023-01-04T00:17:00Z</cp:lastPrinted>
  <dcterms:created xsi:type="dcterms:W3CDTF">2023-01-04T01:34:00Z</dcterms:created>
  <dcterms:modified xsi:type="dcterms:W3CDTF">2023-02-03T12:34:00Z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6FF5D9F9DBD64BE18D0278E76A7AA6C3</vt:lpwstr>
  </property>
</Properties>
</file>