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right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类别标记：A</w:t>
      </w:r>
    </w:p>
    <w:p>
      <w:pPr>
        <w:spacing w:line="560" w:lineRule="exact"/>
        <w:jc w:val="right"/>
        <w:rPr>
          <w:rFonts w:ascii="仿宋_GB2312" w:eastAsia="仿宋_GB2312"/>
          <w:sz w:val="32"/>
        </w:rPr>
      </w:pPr>
    </w:p>
    <w:p>
      <w:pPr>
        <w:spacing w:line="1000" w:lineRule="exact"/>
        <w:jc w:val="center"/>
        <w:rPr>
          <w:rFonts w:ascii="方正小标宋简体" w:eastAsia="方正小标宋简体"/>
          <w:spacing w:val="82"/>
          <w:sz w:val="84"/>
        </w:rPr>
      </w:pPr>
      <w:r>
        <w:rPr>
          <w:rFonts w:hint="eastAsia" w:ascii="方正小标宋简体" w:eastAsia="方正小标宋简体"/>
          <w:spacing w:val="82"/>
          <w:sz w:val="84"/>
        </w:rPr>
        <w:t>慈溪市公安局文件</w:t>
      </w:r>
    </w:p>
    <w:p>
      <w:pPr>
        <w:spacing w:line="500" w:lineRule="exact"/>
        <w:rPr>
          <w:rFonts w:ascii="仿宋_GB2312" w:eastAsia="仿宋_GB2312"/>
          <w:sz w:val="32"/>
        </w:rPr>
      </w:pPr>
    </w:p>
    <w:p>
      <w:pPr>
        <w:spacing w:line="500" w:lineRule="exact"/>
        <w:rPr>
          <w:rFonts w:ascii="仿宋_GB2312" w:eastAsia="仿宋_GB2312"/>
          <w:sz w:val="32"/>
        </w:rPr>
      </w:pPr>
    </w:p>
    <w:p>
      <w:pPr>
        <w:spacing w:line="500" w:lineRule="exac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　慈</w:t>
      </w:r>
      <w:r>
        <w:rPr>
          <w:rFonts w:hint="eastAsia" w:ascii="仿宋_GB2312" w:eastAsia="仿宋_GB2312"/>
          <w:sz w:val="32"/>
          <w:lang w:eastAsia="zh-CN"/>
        </w:rPr>
        <w:t>公</w:t>
      </w:r>
      <w:r>
        <w:rPr>
          <w:rFonts w:hint="eastAsia" w:ascii="仿宋_GB2312" w:eastAsia="仿宋_GB2312"/>
          <w:sz w:val="32"/>
        </w:rPr>
        <w:t>建〔</w:t>
      </w:r>
      <w:r>
        <w:rPr>
          <w:rFonts w:hint="eastAsia" w:ascii="仿宋_GB2312" w:eastAsia="仿宋_GB2312"/>
          <w:sz w:val="32"/>
          <w:lang w:val="en-US" w:eastAsia="zh-CN"/>
        </w:rPr>
        <w:t>2021</w:t>
      </w:r>
      <w:r>
        <w:rPr>
          <w:rFonts w:hint="eastAsia" w:ascii="仿宋_GB2312" w:eastAsia="仿宋_GB2312"/>
          <w:sz w:val="32"/>
        </w:rPr>
        <w:t>〕</w:t>
      </w:r>
      <w:r>
        <w:rPr>
          <w:rFonts w:hint="eastAsia" w:ascii="仿宋_GB2312" w:eastAsia="仿宋_GB2312"/>
          <w:sz w:val="32"/>
          <w:lang w:val="en-US" w:eastAsia="zh-CN"/>
        </w:rPr>
        <w:t>6</w:t>
      </w:r>
      <w:r>
        <w:rPr>
          <w:rFonts w:hint="eastAsia" w:ascii="仿宋_GB2312" w:eastAsia="仿宋_GB2312"/>
          <w:sz w:val="32"/>
        </w:rPr>
        <w:t xml:space="preserve">号　　　　 </w:t>
      </w:r>
      <w:r>
        <w:rPr>
          <w:rFonts w:hint="eastAsia" w:ascii="仿宋_GB2312" w:eastAsia="仿宋_GB2312"/>
          <w:sz w:val="32"/>
          <w:lang w:val="en-US" w:eastAsia="zh-CN"/>
        </w:rPr>
        <w:t xml:space="preserve">            </w:t>
      </w:r>
      <w:r>
        <w:rPr>
          <w:rFonts w:hint="eastAsia" w:ascii="仿宋_GB2312" w:eastAsia="仿宋_GB2312"/>
          <w:sz w:val="32"/>
        </w:rPr>
        <w:t>签发人：</w:t>
      </w:r>
      <w:r>
        <w:rPr>
          <w:rFonts w:hint="eastAsia" w:ascii="仿宋_GB2312" w:eastAsia="仿宋_GB2312"/>
          <w:sz w:val="32"/>
          <w:lang w:eastAsia="zh-CN"/>
        </w:rPr>
        <w:t>沈黎明</w:t>
      </w:r>
      <w:r>
        <w:rPr>
          <w:rFonts w:hint="eastAsia" w:ascii="仿宋_GB2312" w:eastAsia="仿宋_GB2312"/>
          <w:sz w:val="32"/>
        </w:rPr>
        <w:t>　</w:t>
      </w:r>
    </w:p>
    <w:p>
      <w:pPr>
        <w:pBdr>
          <w:bottom w:val="single" w:color="auto" w:sz="4" w:space="1"/>
        </w:pBdr>
        <w:spacing w:line="500" w:lineRule="exact"/>
        <w:rPr>
          <w:rFonts w:ascii="仿宋_GB2312" w:eastAsia="仿宋_GB2312"/>
          <w:sz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_GB2312" w:eastAsia="仿宋_GB2312"/>
          <w:sz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_GB2312" w:eastAsia="仿宋_GB2312"/>
          <w:sz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对市十七届人大五次会议第57号建议的答复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_GB2312" w:eastAsia="仿宋_GB2312"/>
          <w:sz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陈慧萍代表：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您在市十七届人大五次会议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提出的“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关于治理农村道路易堵问题的建议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收悉，非常感谢您对公安工作的关心和支持。现就您提出的建议答复如下：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5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治理农村道路易堵问题是一项长期的系统工程。随着我市深入推进以人为本的新发展理念，城市品质日益提高，生态环境日益改善，2020年慈溪第六次入选中国最具幸福感城市。但农村的交通问题日益严峻，交通拥堵、行车难、停车难问题的压力日益凸显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还需要付出长期而不懈的努力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治理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特别是近几年来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我市汽车保有量急剧增长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平均每年近3万辆的速度递增</w:t>
      </w:r>
      <w:r>
        <w:rPr>
          <w:rFonts w:hint="eastAsia" w:eastAsia="仿宋_GB2312" w:cs="Times New Roman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截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2021年4月30日，全市汽车拥有量超过50.67万辆</w:t>
      </w:r>
      <w:r>
        <w:rPr>
          <w:rFonts w:hint="eastAsia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其中小型汽车约45.1万辆</w:t>
      </w:r>
      <w:r>
        <w:rPr>
          <w:rStyle w:val="7"/>
          <w:rFonts w:hint="default" w:ascii="Times New Roman" w:hAnsi="Times New Roman" w:eastAsia="仿宋_GB2312" w:cs="Times New Roman"/>
          <w:b w:val="0"/>
          <w:sz w:val="32"/>
          <w:szCs w:val="32"/>
        </w:rPr>
        <w:t>，小型新能源汽车6413辆，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使我市现有的道路、停车场等配套设施建设滞后与道路、公共停车资源需求猛增之间的矛盾日益突出，交通拥堵和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停车难成为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制约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我市交通发展的瓶颈问题之一。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根据您的建议，下一步</w:t>
      </w:r>
      <w:r>
        <w:rPr>
          <w:rFonts w:hint="eastAsia" w:eastAsia="仿宋_GB2312" w:cs="Times New Roman"/>
          <w:sz w:val="32"/>
          <w:szCs w:val="32"/>
          <w:lang w:eastAsia="zh-CN"/>
        </w:rPr>
        <w:t>我市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将</w:t>
      </w:r>
      <w:r>
        <w:rPr>
          <w:rFonts w:hint="eastAsia" w:eastAsia="仿宋_GB2312" w:cs="Times New Roman"/>
          <w:sz w:val="32"/>
          <w:szCs w:val="32"/>
          <w:lang w:eastAsia="zh-CN"/>
        </w:rPr>
        <w:t>进一步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做好以下几个方面：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5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一、加快新农村建设，强化农村静态动态交通管理能力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随着机动车数量的日益增加，为完善区域内公共停车需求，解决各乡镇停车难的问题，市住建局从2013年起每年向全市13个镇、2个街道下达公共停车场（位）的建设任务，通过利用闲置土地、边角料地等方式，因地制宜，见缝插针建设公共停车场（位），至2020年底全市15个镇、街道共新增停车位10900余只。2018年，我市出台《慈溪市公共停车场建设和管理三年专项行动方案》，要求各镇（街道）按照实际需求，合理布局公共停车场，加快建设公共停车场项目。到2020年底，全市所有行政村都拥有了规范化停车场（停车位15只以上）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5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市综合执法局</w:t>
      </w:r>
      <w:r>
        <w:rPr>
          <w:rFonts w:hint="eastAsia" w:eastAsia="仿宋_GB2312" w:cs="Times New Roman"/>
          <w:sz w:val="32"/>
          <w:szCs w:val="32"/>
          <w:lang w:eastAsia="zh-CN"/>
        </w:rPr>
        <w:t>切实加强路域环境整治，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2020年</w:t>
      </w:r>
      <w:r>
        <w:rPr>
          <w:rFonts w:hint="eastAsia" w:eastAsia="仿宋_GB2312" w:cs="Times New Roman"/>
          <w:sz w:val="32"/>
          <w:szCs w:val="32"/>
          <w:lang w:eastAsia="zh-CN"/>
        </w:rPr>
        <w:t>以来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共对跨门经营、侵占（损毁）城市道路、破坏（损害）城市绿化、改变绿地使用性质等案件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536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起。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5"/>
        <w:textAlignment w:val="auto"/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市公安局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加大农村重点区域违停严管示范路段建设，对学校因地制宜实行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“快速驶离通道”“全时禁停段”“临时停车段”“限时停车位”“边界线内停”等特定管理方法，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形成发点促线、以线带面的辐射效应，加强重点区块、重点路段停车管理。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同时，根据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上级有关文件要求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，对停放在人行道、停车泊位、住宅小区、停车场等地的“僵尸车”，积极配合相关职能部门做好整治工作，切实规范道路停车秩序，有效消除道路交通安全隐患。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2020年</w:t>
      </w:r>
      <w:r>
        <w:rPr>
          <w:rFonts w:hint="eastAsia" w:eastAsia="仿宋_GB2312" w:cs="Times New Roman"/>
          <w:color w:val="000000" w:themeColor="text1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共查处各乡镇违法停车约33.5万起。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70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二、加强主要干道管理，提升农村重点路段交通状况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7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实行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定点勤务，在主要路口固定岗、易堵路口执勤岗、中小学校“护学岗”等部位，实行定岗、定位、定职责、定标准的“四定”网格化、精细化定点管理，建立常态模式。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实行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动态管控勤务，建立机动力量，通过在辖区内不间断巡逻执勤，实现“全覆盖”的动态管控，对交通堵塞和交通事故快速、有效处置，有效提高交通管理效率，解决拥堵问题快速疏导。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实行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快速反应勤务，根据“高德地图”的交通拥堵报警、群众的交通拥堵报警，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及时派遣警力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到堵点进行交通疏导。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同时，融合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派出所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警力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、网格员和“一村一辅警”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力量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投入交通管理工作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，努力提升农村交警中队的交通管理能力。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70"/>
        <w:textAlignment w:val="auto"/>
        <w:rPr>
          <w:rFonts w:hint="default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default" w:ascii="黑体" w:hAnsi="黑体" w:eastAsia="黑体" w:cs="黑体"/>
          <w:b w:val="0"/>
          <w:bCs/>
          <w:color w:val="000000"/>
          <w:sz w:val="32"/>
          <w:szCs w:val="32"/>
        </w:rPr>
        <w:t>三、借助科技力量，合理布局禁停区域和违停抓拍点位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7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不断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整合完善交通管理系统建设，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强化科技应用，不断提升农村交通管理智能化、信息化水平。</w:t>
      </w:r>
      <w:r>
        <w:rPr>
          <w:rFonts w:hint="eastAsia" w:eastAsia="仿宋_GB2312" w:cs="Times New Roman"/>
          <w:bCs/>
          <w:color w:val="000000"/>
          <w:sz w:val="32"/>
          <w:szCs w:val="32"/>
          <w:lang w:eastAsia="zh-CN"/>
        </w:rPr>
        <w:t>公安、综合执法等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部门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通过对重点路段的禁停区域施划和违停抓拍系统的区域合理布控，有效遏制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易拥堵路段的违章停车现象。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至2020年底</w:t>
      </w:r>
      <w:r>
        <w:rPr>
          <w:rFonts w:hint="eastAsia" w:eastAsia="仿宋_GB2312" w:cs="Times New Roman"/>
          <w:color w:val="000000" w:themeColor="text1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</w:rPr>
        <w:t>全市乡镇共设立违停抓拍点位583套，抄录电子警察违章停车约35.7万起。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四、加强文明宣传，提升农村市民文明交通意识</w:t>
      </w:r>
    </w:p>
    <w:p>
      <w:pPr>
        <w:pStyle w:val="4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加强新农村建设中精神文明宣传力度，通过动态报道、深度报道、典型报道等形式，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增强市民法制意识和文明意识，倡导“文明出行、规范停车”</w:t>
      </w:r>
      <w:r>
        <w:rPr>
          <w:rFonts w:hint="eastAsia" w:eastAsia="仿宋_GB2312" w:cs="Times New Roman"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引导市民文明停车、规范</w:t>
      </w:r>
      <w:r>
        <w:rPr>
          <w:rFonts w:hint="eastAsia" w:eastAsia="仿宋_GB2312" w:cs="Times New Roman"/>
          <w:kern w:val="2"/>
          <w:sz w:val="32"/>
          <w:szCs w:val="32"/>
          <w:lang w:eastAsia="zh-CN"/>
        </w:rPr>
        <w:t>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车。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曝光严重影响道路畅通的交通违法的人员及所在单位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，对机关事业单位工作人员交通违法进行抄告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  <w:r>
        <w:rPr>
          <w:rFonts w:hint="eastAsia" w:eastAsia="仿宋_GB2312" w:cs="Times New Roman"/>
          <w:kern w:val="2"/>
          <w:sz w:val="32"/>
          <w:szCs w:val="32"/>
          <w:lang w:eastAsia="zh-CN"/>
        </w:rPr>
        <w:t>同时，相关职能部门联合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做好科普宣传教育</w:t>
      </w:r>
      <w:r>
        <w:rPr>
          <w:rFonts w:hint="eastAsia" w:eastAsia="仿宋_GB2312" w:cs="Times New Roman"/>
          <w:kern w:val="2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充分运用H5、微视频、微电影等宣传模式，利用慈晓、慈溪发布等新媒体矩阵，形成最强氛围。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2021年以来，</w:t>
      </w:r>
      <w:r>
        <w:rPr>
          <w:rFonts w:hint="eastAsia" w:eastAsia="仿宋_GB2312" w:cs="Times New Roman"/>
          <w:sz w:val="32"/>
          <w:szCs w:val="32"/>
          <w:lang w:eastAsia="zh-CN"/>
        </w:rPr>
        <w:t>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宣传车巡播、宣传小分队、讲师团宣讲等形式开展</w:t>
      </w:r>
      <w:r>
        <w:rPr>
          <w:rFonts w:hint="eastAsia" w:eastAsia="仿宋_GB2312" w:cs="Times New Roman"/>
          <w:sz w:val="32"/>
          <w:szCs w:val="32"/>
          <w:lang w:eastAsia="zh-CN"/>
        </w:rPr>
        <w:t>“进学校、进农村、进企业、进社区”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活动</w:t>
      </w:r>
      <w:r>
        <w:rPr>
          <w:rFonts w:hint="eastAsia" w:eastAsia="仿宋_GB2312" w:cs="Times New Roman"/>
          <w:sz w:val="32"/>
          <w:szCs w:val="32"/>
          <w:lang w:eastAsia="zh-CN"/>
        </w:rPr>
        <w:t>共计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439次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；开展酒驾、一带一盔等主题活动29次，设立宣传橱窗、电子屏等宣传阵地147处。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570"/>
        <w:textAlignment w:val="auto"/>
        <w:rPr>
          <w:rFonts w:hint="eastAsia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再次感谢您对公安工作的关心和支持。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570"/>
        <w:textAlignment w:val="auto"/>
        <w:rPr>
          <w:rFonts w:hint="eastAsia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560" w:lineRule="exact"/>
        <w:ind w:firstLine="640" w:firstLineChars="200"/>
        <w:jc w:val="right"/>
        <w:textAlignment w:val="auto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慈溪市公安局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560" w:lineRule="exact"/>
        <w:ind w:firstLine="640" w:firstLineChars="200"/>
        <w:jc w:val="right"/>
        <w:textAlignment w:val="auto"/>
        <w:rPr>
          <w:rFonts w:hint="default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>2021年6月10</w:t>
      </w:r>
      <w:bookmarkStart w:id="0" w:name="_GoBack"/>
      <w:bookmarkEnd w:id="0"/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日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抄　　送：市人大代表工委，市政府办公室，市委宣传部，市农业农村局，市综合执法局，市住建局，</w:t>
      </w:r>
      <w:r>
        <w:rPr>
          <w:rFonts w:hint="eastAsia" w:eastAsia="仿宋_GB2312" w:cs="Times New Roman"/>
          <w:sz w:val="32"/>
          <w:szCs w:val="32"/>
          <w:lang w:eastAsia="zh-CN"/>
        </w:rPr>
        <w:t>横河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镇人大主席团。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联 系 人：许健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联系电话：63331495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403"/>
    <w:rsid w:val="000A0F60"/>
    <w:rsid w:val="000C00C5"/>
    <w:rsid w:val="001049D1"/>
    <w:rsid w:val="00131403"/>
    <w:rsid w:val="003074EA"/>
    <w:rsid w:val="003C26E9"/>
    <w:rsid w:val="00422EED"/>
    <w:rsid w:val="004A56F5"/>
    <w:rsid w:val="004F2884"/>
    <w:rsid w:val="00591074"/>
    <w:rsid w:val="006617B1"/>
    <w:rsid w:val="006D6EB2"/>
    <w:rsid w:val="007B70BE"/>
    <w:rsid w:val="007D5B65"/>
    <w:rsid w:val="008E45ED"/>
    <w:rsid w:val="00930653"/>
    <w:rsid w:val="00973D12"/>
    <w:rsid w:val="00980AFE"/>
    <w:rsid w:val="00A1084E"/>
    <w:rsid w:val="00A201EC"/>
    <w:rsid w:val="00BC54A2"/>
    <w:rsid w:val="00BD0466"/>
    <w:rsid w:val="00BF1973"/>
    <w:rsid w:val="00C55F99"/>
    <w:rsid w:val="00C6682D"/>
    <w:rsid w:val="00D95A76"/>
    <w:rsid w:val="00DF51BF"/>
    <w:rsid w:val="00E4786E"/>
    <w:rsid w:val="00FC3288"/>
    <w:rsid w:val="0E2D499D"/>
    <w:rsid w:val="3F070683"/>
    <w:rsid w:val="51A94779"/>
    <w:rsid w:val="534A74A2"/>
    <w:rsid w:val="5A2A2F24"/>
    <w:rsid w:val="6A552050"/>
    <w:rsid w:val="7B95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华文仿宋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Strong"/>
    <w:basedOn w:val="6"/>
    <w:qFormat/>
    <w:uiPriority w:val="0"/>
    <w:rPr>
      <w:b/>
      <w:bCs/>
    </w:rPr>
  </w:style>
  <w:style w:type="character" w:customStyle="1" w:styleId="8">
    <w:name w:val="页眉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A0D6C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407</Words>
  <Characters>2322</Characters>
  <Lines>19</Lines>
  <Paragraphs>5</Paragraphs>
  <TotalTime>2</TotalTime>
  <ScaleCrop>false</ScaleCrop>
  <LinksUpToDate>false</LinksUpToDate>
  <CharactersWithSpaces>2724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2021-05-13T02:53:00Z</dcterms:created>
  <dc:creator>Sky123.Org</dc:creator>
  <cp:lastModifiedBy>Administrator</cp:lastModifiedBy>
  <cp:lastPrinted>2021-05-18T06:42:00Z</cp:lastPrinted>
  <dcterms:modified xsi:type="dcterms:W3CDTF">2021-06-16T01:18:43Z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