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spacing w:val="82"/>
          <w:sz w:val="56"/>
          <w:szCs w:val="21"/>
          <w:lang w:eastAsia="zh-CN"/>
        </w:rPr>
      </w:pPr>
      <w:r>
        <w:rPr>
          <w:rFonts w:hint="eastAsia" w:ascii="方正小标宋简体" w:eastAsia="方正小标宋简体"/>
          <w:spacing w:val="0"/>
          <w:sz w:val="72"/>
          <w:szCs w:val="22"/>
          <w:lang w:eastAsia="zh-CN"/>
        </w:rPr>
        <w:t>慈溪市横河镇人民政府</w:t>
      </w:r>
    </w:p>
    <w:p>
      <w:pPr>
        <w:pBdr>
          <w:bottom w:val="single" w:color="auto" w:sz="4" w:space="1"/>
        </w:pBd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关于市十八届人大二次会议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43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bookmarkEnd w:id="0"/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</w:t>
      </w:r>
      <w:r>
        <w:rPr>
          <w:rFonts w:hint="eastAsia" w:ascii="仿宋_GB2312" w:eastAsia="仿宋_GB2312"/>
          <w:sz w:val="32"/>
          <w:szCs w:val="32"/>
        </w:rPr>
        <w:t>自然资源规划</w:t>
      </w:r>
      <w:r>
        <w:rPr>
          <w:rFonts w:hint="eastAsia" w:ascii="仿宋_GB2312" w:eastAsia="仿宋_GB2312"/>
          <w:sz w:val="32"/>
        </w:rPr>
        <w:t>局：</w:t>
      </w:r>
    </w:p>
    <w:p/>
    <w:p>
      <w:pPr>
        <w:bidi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胡幼丽</w:t>
      </w:r>
      <w:r>
        <w:rPr>
          <w:rFonts w:hint="eastAsia" w:ascii="仿宋_GB2312" w:eastAsia="仿宋_GB2312"/>
          <w:sz w:val="32"/>
          <w:szCs w:val="32"/>
        </w:rPr>
        <w:t>代表在市十八届</w:t>
      </w:r>
      <w:r>
        <w:rPr>
          <w:rFonts w:hint="eastAsia" w:ascii="仿宋_GB2312" w:eastAsia="仿宋_GB2312"/>
          <w:sz w:val="32"/>
          <w:szCs w:val="32"/>
          <w:lang w:eastAsia="zh-CN"/>
        </w:rPr>
        <w:t>人大</w:t>
      </w:r>
      <w:r>
        <w:rPr>
          <w:rFonts w:hint="eastAsia" w:ascii="仿宋_GB2312" w:eastAsia="仿宋_GB2312"/>
          <w:sz w:val="32"/>
          <w:szCs w:val="32"/>
        </w:rPr>
        <w:t>二次会议期间提出的《关于加强余慈统筹优化横河西片规划的建议</w:t>
      </w:r>
      <w:r>
        <w:rPr>
          <w:rFonts w:hint="eastAsia" w:ascii="仿宋_GB2312" w:eastAsia="仿宋_GB2312"/>
          <w:sz w:val="32"/>
          <w:szCs w:val="32"/>
        </w:rPr>
        <w:t>》（第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243</w:t>
      </w:r>
      <w:r>
        <w:rPr>
          <w:rFonts w:hint="eastAsia" w:ascii="仿宋_GB2312" w:eastAsia="仿宋_GB2312"/>
          <w:sz w:val="32"/>
          <w:szCs w:val="32"/>
        </w:rPr>
        <w:t>号）提案收悉。经研究，现就有关协办意见答复如下：</w:t>
      </w:r>
    </w:p>
    <w:p>
      <w:pPr>
        <w:bidi w:val="0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2006年，为统筹余慈地区发展宁波市批准实施了《余慈中心城总体规划》（2006-2030）。在</w:t>
      </w:r>
      <w:r>
        <w:rPr>
          <w:rFonts w:hint="eastAsia" w:ascii="仿宋_GB2312" w:eastAsia="仿宋_GB2312"/>
          <w:sz w:val="32"/>
          <w:szCs w:val="32"/>
          <w:lang w:eastAsia="zh-CN"/>
        </w:rPr>
        <w:t>该</w:t>
      </w:r>
      <w:r>
        <w:rPr>
          <w:rFonts w:hint="eastAsia" w:ascii="仿宋_GB2312" w:eastAsia="仿宋_GB2312"/>
          <w:sz w:val="32"/>
          <w:szCs w:val="32"/>
        </w:rPr>
        <w:t>规划指导下，同年横河镇西片的子陵、马堰、石堰、乌玉桥、秦堰、伍梅6个村全村辖区或部分辖区受《余慈中心城核心区南部片区（慈溪段）控制性详细规划》及《余慈中心城绿色生态走廊规划》控制。其中核心区控规总用地面积11.38平方公里；余慈中心城绿色生态走廊总用地面积6.24平方公里。核心区中央为生态绿心，内层区域低密度点状开发，大面积保持自然形态。核心绿地重点发展文化、会议培训、主体公园、都市农业、休闲娱乐、体育服务等功能。《余慈中心城核心区南部片区（慈溪段）控制性详细规划》将横河镇的乌玉桥村、子陵村、石堰村规划为一个余慈中心城核心区的建设框架，其部分规划地块功能置换涉及到大量村民的拆迁安置和企业的搬迁，规划实施有较大难度且又没有相应的土地指标和充足的资金保障，故该规划基本未实施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自2021年以来，我镇通过与市级部门积极对接，已落实新增工业集聚区超过400亩工业土地，并优化个人建房审批，随着G288落地，我镇也会积极与上级部门对接，优化横河西片规划功能布局。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  <w:t xml:space="preserve"> </w:t>
      </w:r>
      <w:r>
        <w:rPr>
          <w:rFonts w:hint="eastAsia" w:ascii="仿宋_GB2312" w:eastAsia="仿宋_GB2312"/>
          <w:sz w:val="32"/>
          <w:szCs w:val="32"/>
        </w:rPr>
        <w:t>最后，请贵局转达对胡幼丽代表关心</w:t>
      </w:r>
      <w:r>
        <w:rPr>
          <w:rFonts w:hint="eastAsia" w:ascii="仿宋_GB2312" w:eastAsia="仿宋_GB2312"/>
          <w:sz w:val="32"/>
          <w:szCs w:val="32"/>
        </w:rPr>
        <w:t>支持我镇</w:t>
      </w:r>
      <w:r>
        <w:rPr>
          <w:rFonts w:hint="eastAsia" w:ascii="仿宋_GB2312" w:eastAsia="仿宋_GB2312"/>
          <w:sz w:val="32"/>
          <w:szCs w:val="32"/>
          <w:lang w:eastAsia="zh-CN"/>
        </w:rPr>
        <w:t>城乡规划</w:t>
      </w:r>
      <w:r>
        <w:rPr>
          <w:rFonts w:hint="eastAsia" w:ascii="仿宋_GB2312" w:eastAsia="仿宋_GB2312"/>
          <w:sz w:val="32"/>
          <w:szCs w:val="32"/>
        </w:rPr>
        <w:t>建设</w:t>
      </w:r>
      <w:r>
        <w:rPr>
          <w:rFonts w:hint="eastAsia" w:ascii="仿宋_GB2312" w:eastAsia="仿宋_GB2312"/>
          <w:sz w:val="32"/>
          <w:szCs w:val="32"/>
          <w:lang w:eastAsia="zh-CN"/>
        </w:rPr>
        <w:t>事业</w:t>
      </w:r>
      <w:r>
        <w:rPr>
          <w:rFonts w:hint="eastAsia" w:ascii="仿宋_GB2312" w:eastAsia="仿宋_GB2312"/>
          <w:sz w:val="32"/>
          <w:szCs w:val="32"/>
        </w:rPr>
        <w:t>的谢意</w:t>
      </w:r>
      <w:r>
        <w:rPr>
          <w:rFonts w:hint="eastAsia" w:ascii="仿宋_GB2312" w:eastAsia="仿宋_GB2312"/>
          <w:sz w:val="32"/>
          <w:szCs w:val="32"/>
          <w:lang w:eastAsia="zh-CN"/>
        </w:rPr>
        <w:t>！</w:t>
      </w:r>
    </w:p>
    <w:p/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5"/>
        <w:ind w:left="0" w:leftChars="0" w:firstLine="0" w:firstLineChars="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right="840" w:rightChars="400" w:firstLine="420"/>
        <w:jc w:val="right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横河镇人民政府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 w:firstLine="420"/>
        <w:jc w:val="righ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2023年5月10日</w:t>
      </w:r>
    </w:p>
    <w:p>
      <w:pPr>
        <w:bidi w:val="0"/>
        <w:ind w:firstLine="349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1MDk4ZGI3Y2E1ZWVlNDUxOTBiN2E0NDYwZjQzNjMifQ=="/>
  </w:docVars>
  <w:rsids>
    <w:rsidRoot w:val="6FA13DF5"/>
    <w:rsid w:val="00340189"/>
    <w:rsid w:val="200317EF"/>
    <w:rsid w:val="6FA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ind w:firstLine="420" w:firstLineChars="100"/>
    </w:pPr>
    <w:rPr>
      <w:rFonts w:ascii="Calibri" w:hAnsi="Calibri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Subtitle"/>
    <w:next w:val="1"/>
    <w:qFormat/>
    <w:uiPriority w:val="0"/>
    <w:pPr>
      <w:wordWrap w:val="0"/>
      <w:spacing w:after="60"/>
      <w:jc w:val="center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5">
    <w:name w:val="Body Text First Indent 2"/>
    <w:basedOn w:val="6"/>
    <w:qFormat/>
    <w:uiPriority w:val="0"/>
    <w:pPr>
      <w:ind w:firstLine="420"/>
    </w:pPr>
    <w:rPr>
      <w:rFonts w:ascii="Calibri" w:eastAsia="宋体"/>
    </w:rPr>
  </w:style>
  <w:style w:type="paragraph" w:styleId="6">
    <w:name w:val="Body Text Indent"/>
    <w:basedOn w:val="1"/>
    <w:next w:val="7"/>
    <w:qFormat/>
    <w:uiPriority w:val="0"/>
    <w:pPr>
      <w:widowControl/>
      <w:spacing w:line="360" w:lineRule="auto"/>
      <w:ind w:firstLine="560"/>
    </w:pPr>
    <w:rPr>
      <w:rFonts w:ascii="仿宋_GB2312" w:hAnsi="Calibri" w:eastAsia="仿宋_GB2312"/>
      <w:kern w:val="0"/>
      <w:sz w:val="28"/>
      <w:szCs w:val="28"/>
    </w:rPr>
  </w:style>
  <w:style w:type="paragraph" w:styleId="7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221</Words>
  <Characters>232</Characters>
  <Lines>0</Lines>
  <Paragraphs>0</Paragraphs>
  <TotalTime>2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2023-05-06T06:15:00Z</dcterms:created>
  <dc:creator>WPS_1644732514</dc:creator>
  <cp:lastModifiedBy>WPS_1644732514</cp:lastModifiedBy>
  <dcterms:modified xsi:type="dcterms:W3CDTF">2023-05-10T01:12:41Z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8471542E3C3E4EC194CA3C631F465442_13</vt:lpwstr>
  </property>
</Properties>
</file>