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atLeast"/>
        <w:jc w:val="right"/>
        <w:rPr>
          <w:rFonts w:hint="eastAsia" w:ascii="黑体" w:eastAsia="黑体"/>
          <w:sz w:val="32"/>
          <w:lang w:val="en-US" w:eastAsia="zh-CN"/>
        </w:rPr>
      </w:pPr>
      <w:r>
        <w:rPr>
          <w:rFonts w:hint="eastAsia" w:ascii="黑体" w:eastAsia="黑体"/>
          <w:spacing w:val="0"/>
          <w:sz w:val="32"/>
          <w:lang w:val="en-US" w:eastAsia="zh-CN"/>
        </w:rPr>
        <w:t xml:space="preserve">  </w:t>
      </w:r>
      <w:r>
        <w:rPr>
          <w:rFonts w:hint="eastAsia" w:ascii="黑体" w:eastAsia="黑体"/>
          <w:sz w:val="32"/>
        </w:rPr>
        <w:t>类别号标记：</w:t>
      </w:r>
      <w:r>
        <w:rPr>
          <w:rFonts w:hint="eastAsia" w:ascii="黑体" w:eastAsia="黑体"/>
          <w:sz w:val="32"/>
          <w:lang w:val="en-US" w:eastAsia="zh-CN"/>
        </w:rPr>
        <w:t>A</w:t>
      </w:r>
    </w:p>
    <w:p>
      <w:pPr>
        <w:spacing w:line="460" w:lineRule="atLeast"/>
        <w:jc w:val="right"/>
        <w:rPr>
          <w:rFonts w:ascii="仿宋_GB2312" w:eastAsia="仿宋_GB2312"/>
          <w:sz w:val="32"/>
        </w:rPr>
      </w:pPr>
    </w:p>
    <w:p>
      <w:pPr>
        <w:spacing w:line="460" w:lineRule="atLeast"/>
        <w:jc w:val="center"/>
        <w:rPr>
          <w:rFonts w:ascii="方正小标宋简体" w:eastAsia="方正小标宋简体"/>
          <w:color w:val="FF0000"/>
          <w:spacing w:val="-50"/>
          <w:w w:val="75"/>
          <w:sz w:val="72"/>
          <w:szCs w:val="72"/>
        </w:rPr>
      </w:pPr>
      <w:r>
        <w:rPr>
          <w:rFonts w:hint="eastAsia" w:ascii="方正小标宋简体" w:eastAsia="方正小标宋简体"/>
          <w:color w:val="FF0000"/>
          <w:spacing w:val="-50"/>
          <w:w w:val="75"/>
          <w:sz w:val="72"/>
          <w:szCs w:val="72"/>
        </w:rPr>
        <w:t>慈</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溪</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市</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综</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合</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行</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政</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执</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法</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局</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文</w:t>
      </w:r>
      <w:r>
        <w:rPr>
          <w:rFonts w:hint="eastAsia" w:ascii="方正小标宋简体" w:eastAsia="方正小标宋简体"/>
          <w:color w:val="FF0000"/>
          <w:spacing w:val="-50"/>
          <w:w w:val="75"/>
          <w:sz w:val="72"/>
          <w:szCs w:val="72"/>
          <w:lang w:val="en-US" w:eastAsia="zh-CN"/>
        </w:rPr>
        <w:t xml:space="preserve"> </w:t>
      </w:r>
      <w:r>
        <w:rPr>
          <w:rFonts w:hint="eastAsia" w:ascii="方正小标宋简体" w:eastAsia="方正小标宋简体"/>
          <w:color w:val="FF0000"/>
          <w:spacing w:val="-50"/>
          <w:w w:val="75"/>
          <w:sz w:val="72"/>
          <w:szCs w:val="72"/>
        </w:rPr>
        <w:t>件</w:t>
      </w:r>
    </w:p>
    <w:p>
      <w:pPr>
        <w:spacing w:line="460" w:lineRule="atLeast"/>
        <w:rPr>
          <w:rFonts w:ascii="仿宋_GB2312" w:eastAsia="仿宋_GB2312"/>
          <w:sz w:val="32"/>
        </w:rPr>
      </w:pPr>
    </w:p>
    <w:p>
      <w:pPr>
        <w:spacing w:line="460" w:lineRule="atLeast"/>
        <w:rPr>
          <w:rFonts w:ascii="仿宋_GB2312" w:eastAsia="仿宋_GB2312"/>
          <w:sz w:val="32"/>
        </w:rPr>
      </w:pPr>
    </w:p>
    <w:p>
      <w:pPr>
        <w:spacing w:line="320" w:lineRule="exact"/>
        <w:rPr>
          <w:rFonts w:ascii="仿宋_GB2312" w:eastAsia="仿宋_GB2312"/>
          <w:sz w:val="32"/>
        </w:rPr>
      </w:pPr>
      <w:r>
        <w:rPr>
          <w:rFonts w:hint="eastAsia" w:ascii="仿宋_GB2312" w:eastAsia="仿宋_GB2312"/>
          <w:sz w:val="32"/>
        </w:rPr>
        <w:t>　慈综执</w:t>
      </w:r>
      <w:r>
        <w:rPr>
          <w:rFonts w:hint="eastAsia" w:ascii="仿宋_GB2312" w:eastAsia="仿宋_GB2312"/>
          <w:sz w:val="32"/>
          <w:lang w:eastAsia="zh-CN"/>
        </w:rPr>
        <w:t>建</w:t>
      </w:r>
      <w:r>
        <w:rPr>
          <w:rFonts w:hint="eastAsia" w:ascii="仿宋_GB2312" w:eastAsia="仿宋_GB2312"/>
          <w:sz w:val="32"/>
        </w:rPr>
        <w:t>〔</w:t>
      </w:r>
      <w:r>
        <w:rPr>
          <w:rFonts w:ascii="仿宋_GB2312" w:eastAsia="仿宋_GB2312"/>
          <w:sz w:val="32"/>
        </w:rPr>
        <w:t>201</w:t>
      </w:r>
      <w:r>
        <w:rPr>
          <w:rFonts w:hint="eastAsia" w:ascii="仿宋_GB2312" w:eastAsia="仿宋_GB2312"/>
          <w:sz w:val="32"/>
          <w:lang w:val="en-US" w:eastAsia="zh-CN"/>
        </w:rPr>
        <w:t>9</w:t>
      </w:r>
      <w:r>
        <w:rPr>
          <w:rFonts w:hint="eastAsia" w:ascii="仿宋_GB2312" w:eastAsia="仿宋_GB2312"/>
          <w:sz w:val="32"/>
        </w:rPr>
        <w:t>〕</w:t>
      </w:r>
      <w:r>
        <w:rPr>
          <w:rFonts w:hint="eastAsia" w:ascii="仿宋_GB2312" w:eastAsia="仿宋_GB2312"/>
          <w:sz w:val="32"/>
          <w:lang w:val="en-US" w:eastAsia="zh-CN"/>
        </w:rPr>
        <w:t>2</w:t>
      </w:r>
      <w:r>
        <w:rPr>
          <w:rFonts w:hint="eastAsia" w:ascii="仿宋_GB2312" w:eastAsia="仿宋_GB2312"/>
          <w:sz w:val="32"/>
        </w:rPr>
        <w:t>号　　　　</w:t>
      </w:r>
      <w:r>
        <w:rPr>
          <w:rFonts w:ascii="仿宋_GB2312" w:eastAsia="仿宋_GB2312"/>
          <w:sz w:val="32"/>
        </w:rPr>
        <w:t xml:space="preserve"> </w:t>
      </w:r>
      <w:r>
        <w:rPr>
          <w:rFonts w:hint="eastAsia" w:ascii="仿宋_GB2312" w:eastAsia="仿宋_GB2312"/>
          <w:sz w:val="32"/>
        </w:rPr>
        <w:t>　　</w:t>
      </w:r>
      <w:r>
        <w:rPr>
          <w:rFonts w:ascii="仿宋_GB2312" w:eastAsia="仿宋_GB2312"/>
          <w:sz w:val="32"/>
        </w:rPr>
        <w:t xml:space="preserve">       </w:t>
      </w:r>
      <w:r>
        <w:rPr>
          <w:rFonts w:hint="eastAsia" w:ascii="仿宋_GB2312" w:eastAsia="仿宋_GB2312"/>
          <w:sz w:val="32"/>
        </w:rPr>
        <w:t>签发人：</w:t>
      </w:r>
      <w:r>
        <w:rPr>
          <w:rFonts w:hint="eastAsia" w:ascii="仿宋_GB2312" w:eastAsia="仿宋_GB2312"/>
          <w:sz w:val="32"/>
          <w:lang w:eastAsia="zh-CN"/>
        </w:rPr>
        <w:t>俞其</w:t>
      </w:r>
      <w:r>
        <w:rPr>
          <w:rFonts w:hint="eastAsia" w:ascii="仿宋_GB2312" w:eastAsia="仿宋_GB2312"/>
          <w:sz w:val="32"/>
          <w:lang w:val="en-US" w:eastAsia="zh-CN"/>
        </w:rPr>
        <w:t xml:space="preserve"> </w:t>
      </w:r>
      <w:r>
        <w:rPr>
          <w:rFonts w:hint="eastAsia" w:ascii="仿宋_GB2312" w:eastAsia="仿宋_GB2312"/>
          <w:sz w:val="32"/>
        </w:rPr>
        <w:t>　</w:t>
      </w:r>
    </w:p>
    <w:p>
      <w:pPr>
        <w:spacing w:line="560" w:lineRule="exact"/>
        <w:rPr>
          <w:rFonts w:ascii="仿宋_GB2312" w:eastAsia="仿宋_GB2312"/>
          <w:b/>
          <w:color w:val="FF0000"/>
          <w:sz w:val="32"/>
          <w:szCs w:val="32"/>
          <w:u w:val="single"/>
        </w:rPr>
      </w:pPr>
      <w:r>
        <w:rPr>
          <w:rFonts w:ascii="仿宋_GB2312" w:eastAsia="仿宋_GB2312"/>
          <w:sz w:val="32"/>
          <w:szCs w:val="32"/>
          <w:u w:val="thick" w:color="FF000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spacing w:val="0"/>
          <w:sz w:val="36"/>
          <w:szCs w:val="36"/>
        </w:rPr>
      </w:pPr>
    </w:p>
    <w:p>
      <w:pPr>
        <w:pStyle w:val="4"/>
        <w:spacing w:before="0" w:beforeAutospacing="0" w:after="0" w:afterAutospacing="0"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关于市十七届人大三次会议第</w:t>
      </w:r>
      <w:r>
        <w:rPr>
          <w:rFonts w:hint="eastAsia" w:ascii="方正小标宋简体" w:hAnsi="宋体" w:eastAsia="方正小标宋简体"/>
          <w:sz w:val="44"/>
          <w:szCs w:val="44"/>
          <w:lang w:val="en-US" w:eastAsia="zh-CN"/>
        </w:rPr>
        <w:t>238</w:t>
      </w:r>
      <w:r>
        <w:rPr>
          <w:rFonts w:hint="eastAsia" w:ascii="方正小标宋简体" w:hAnsi="宋体" w:eastAsia="方正小标宋简体"/>
          <w:sz w:val="44"/>
          <w:szCs w:val="44"/>
        </w:rPr>
        <w:t>号</w:t>
      </w:r>
    </w:p>
    <w:p>
      <w:pPr>
        <w:pStyle w:val="4"/>
        <w:spacing w:before="0" w:beforeAutospacing="0" w:after="0" w:afterAutospacing="0" w:line="56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建议的</w:t>
      </w:r>
      <w:r>
        <w:rPr>
          <w:rFonts w:hint="eastAsia" w:ascii="方正小标宋简体" w:hAnsi="宋体" w:eastAsia="方正小标宋简体"/>
          <w:sz w:val="44"/>
          <w:szCs w:val="44"/>
          <w:lang w:eastAsia="zh-CN"/>
        </w:rPr>
        <w:t>答复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邹黎明代表：</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您在市十七届人大三次会议上提出的“关于生活垃圾分类管理的建议”已收悉，非常感谢您对我市生活垃圾分类工作的关心与支持，现就您提出的建议答复如下：</w:t>
      </w:r>
    </w:p>
    <w:p>
      <w:pPr>
        <w:spacing w:line="560" w:lineRule="exact"/>
        <w:ind w:firstLine="640"/>
        <w:rPr>
          <w:rFonts w:hint="eastAsia" w:ascii="黑体" w:hAnsi="黑体" w:eastAsia="黑体" w:cs="黑体"/>
          <w:sz w:val="32"/>
          <w:lang w:val="en-US" w:eastAsia="zh-CN"/>
        </w:rPr>
      </w:pPr>
      <w:r>
        <w:rPr>
          <w:rFonts w:hint="eastAsia" w:ascii="黑体" w:hAnsi="黑体" w:eastAsia="黑体" w:cs="黑体"/>
          <w:sz w:val="32"/>
          <w:lang w:val="en-US" w:eastAsia="zh-CN"/>
        </w:rPr>
        <w:t>一、关于“法制保障先行，完善《宁波市生活垃圾分类管理条例》”</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您提出完善《宁波市生活垃圾分类管理条例》的三条意见建议，我局已主动向宁波市生活垃圾分类办汇报。同时，《宁波市生活垃圾分类管理条例》也即将于10月份正式推行，届时，我局将依照该法律法规，联合各市级相关职能部门，依照对应职责，对涉及垃圾分类的违法行为进行查处，以此提升生活垃圾分类质量。</w:t>
      </w:r>
    </w:p>
    <w:p>
      <w:pPr>
        <w:spacing w:line="560" w:lineRule="exact"/>
        <w:ind w:firstLine="640"/>
        <w:rPr>
          <w:rFonts w:hint="eastAsia" w:ascii="黑体" w:hAnsi="黑体" w:eastAsia="黑体" w:cs="黑体"/>
          <w:sz w:val="32"/>
          <w:lang w:val="en-US" w:eastAsia="zh-CN"/>
        </w:rPr>
      </w:pPr>
      <w:r>
        <w:rPr>
          <w:rFonts w:hint="eastAsia" w:ascii="黑体" w:hAnsi="黑体" w:eastAsia="黑体" w:cs="黑体"/>
          <w:sz w:val="32"/>
          <w:lang w:val="en-US" w:eastAsia="zh-CN"/>
        </w:rPr>
        <w:t>二、关于“经费保障配套，完善资金筹措机制”</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推动生活垃圾分类工作，我市强化了财政保障力度，2017年、2018年均有相对应的工作经费补助下拨至各镇（街道）。同时，我市发改局已着手推动生活垃圾收费制度建设工作，并已开展了相关调研，就垃圾投放收费标准、收费后续信用评价体系建设等问题与我局进行了多次协商交流，预计将于宁波市级相关标准、规范出台后，结合我市区域工作实际，再经商讨、听证等流程后推出实施。此外，我局也积极引入社会资本参与生活垃圾分类事业。如我市生活垃圾焚烧发电设施、餐厨垃圾资源化利用项目、厨余垃圾项目、“章鱼回收”再生资源平台建设等均由社会资本投资建设。下步，我局将继续创造条件，推动社会资本参与生活垃圾分类事业。</w:t>
      </w:r>
    </w:p>
    <w:p>
      <w:pPr>
        <w:spacing w:line="560" w:lineRule="exact"/>
        <w:ind w:firstLine="640"/>
        <w:rPr>
          <w:rFonts w:hint="eastAsia" w:ascii="黑体" w:hAnsi="黑体" w:eastAsia="黑体" w:cs="黑体"/>
          <w:sz w:val="32"/>
          <w:lang w:val="en-US" w:eastAsia="zh-CN"/>
        </w:rPr>
      </w:pPr>
      <w:r>
        <w:rPr>
          <w:rFonts w:hint="eastAsia" w:ascii="黑体" w:hAnsi="黑体" w:eastAsia="黑体" w:cs="黑体"/>
          <w:sz w:val="32"/>
          <w:lang w:val="en-US" w:eastAsia="zh-CN"/>
        </w:rPr>
        <w:t>三、关于“统筹推进落实，完善垃圾分类处置”</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（一）夯实分类工作基础。</w:t>
      </w:r>
      <w:r>
        <w:rPr>
          <w:rFonts w:hint="eastAsia" w:ascii="仿宋_GB2312" w:hAnsi="仿宋_GB2312" w:eastAsia="仿宋_GB2312" w:cs="仿宋_GB2312"/>
          <w:b w:val="0"/>
          <w:bCs w:val="0"/>
          <w:sz w:val="32"/>
          <w:szCs w:val="32"/>
          <w:lang w:val="en-US" w:eastAsia="zh-CN"/>
        </w:rPr>
        <w:t>前阶段，我局推动组建了市生活垃圾分类领导小组办公室，统筹推进全市生活垃圾分类工作。针对可回收行业管理，市供销社已明确垃圾分类可回收物七大类目录，认定7家单品类的分拣中心和一家综合类分拣中心。同时，推出“我要换糖”回收平台，让规范的回收站点进驻平台，并开展定时定点、线上线下结合的回收模式探索，目前已有45家企业入驻。此外，市供销社也开展了回收人员教育培训，并加大监管力度，提升全市再生资源回收行业规范化程度。目前，再生资源回收职能已移至市商务局。</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（二）推动有害垃圾、工业垃圾处置。</w:t>
      </w:r>
      <w:r>
        <w:rPr>
          <w:rFonts w:hint="eastAsia" w:ascii="仿宋_GB2312" w:hAnsi="仿宋_GB2312" w:eastAsia="仿宋_GB2312" w:cs="仿宋_GB2312"/>
          <w:b w:val="0"/>
          <w:bCs w:val="0"/>
          <w:sz w:val="32"/>
          <w:szCs w:val="32"/>
          <w:lang w:val="en-US" w:eastAsia="zh-CN"/>
        </w:rPr>
        <w:t>针对有害的生活垃圾收运处置，我局依照宁波要求，于每月21日开展“有害垃圾”回收日活动，下步将继续严格依照要求推动活动开展。</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b w:val="0"/>
          <w:bCs w:val="0"/>
          <w:sz w:val="32"/>
          <w:szCs w:val="32"/>
          <w:lang w:val="en-US" w:eastAsia="zh-CN"/>
        </w:rPr>
        <w:t>针对工业垃圾处置，宁波市生态环境局慈溪分局采取了两方面措施：一是提高工业垃圾处理能力，加大企业强制性清洁生产审核力度，督促企业加强技术改造，并推动新型环保项目建设，</w:t>
      </w:r>
      <w:r>
        <w:rPr>
          <w:rFonts w:hint="eastAsia" w:ascii="仿宋_GB2312" w:hAnsi="仿宋_GB2312" w:eastAsia="仿宋_GB2312" w:cs="仿宋_GB2312"/>
          <w:sz w:val="32"/>
          <w:szCs w:val="32"/>
        </w:rPr>
        <w:t>朴锐公司工业垃圾生产环保托盘一期项目（年利用工业垃圾3万吨）和龙腾建材污泥制砖项目（年利用工业污泥等9万吨）已投产运行</w:t>
      </w:r>
      <w:r>
        <w:rPr>
          <w:rFonts w:hint="eastAsia" w:ascii="仿宋_GB2312" w:hAnsi="仿宋_GB2312" w:eastAsia="仿宋_GB2312" w:cs="仿宋_GB2312"/>
          <w:sz w:val="32"/>
          <w:szCs w:val="32"/>
          <w:lang w:eastAsia="zh-CN"/>
        </w:rPr>
        <w:t>。二是加强</w:t>
      </w:r>
      <w:r>
        <w:rPr>
          <w:rFonts w:hint="eastAsia" w:ascii="仿宋_GB2312" w:hAnsi="仿宋_GB2312" w:eastAsia="仿宋_GB2312" w:cs="仿宋_GB2312"/>
          <w:color w:val="000000"/>
          <w:sz w:val="32"/>
          <w:szCs w:val="32"/>
        </w:rPr>
        <w:t>工业垃圾监管和普法宣传</w:t>
      </w:r>
      <w:r>
        <w:rPr>
          <w:rFonts w:hint="eastAsia" w:ascii="仿宋_GB2312" w:hAnsi="仿宋_GB2312" w:eastAsia="仿宋_GB2312" w:cs="仿宋_GB2312"/>
          <w:color w:val="000000"/>
          <w:sz w:val="32"/>
          <w:szCs w:val="32"/>
          <w:lang w:eastAsia="zh-CN"/>
        </w:rPr>
        <w:t>，加大监督管理力度，对</w:t>
      </w:r>
      <w:r>
        <w:rPr>
          <w:rFonts w:hint="eastAsia" w:ascii="仿宋_GB2312" w:hAnsi="仿宋_GB2312" w:eastAsia="仿宋_GB2312" w:cs="仿宋_GB2312"/>
          <w:snapToGrid w:val="0"/>
          <w:kern w:val="0"/>
          <w:sz w:val="32"/>
          <w:szCs w:val="32"/>
        </w:rPr>
        <w:t>涉固体废物环境违法行为进行立案查处</w:t>
      </w:r>
      <w:r>
        <w:rPr>
          <w:rFonts w:hint="eastAsia" w:ascii="仿宋_GB2312" w:hAnsi="仿宋_GB2312" w:eastAsia="仿宋_GB2312" w:cs="仿宋_GB2312"/>
          <w:snapToGrid w:val="0"/>
          <w:kern w:val="0"/>
          <w:sz w:val="32"/>
          <w:szCs w:val="32"/>
          <w:lang w:eastAsia="zh-CN"/>
        </w:rPr>
        <w:t>，并</w:t>
      </w:r>
      <w:r>
        <w:rPr>
          <w:rFonts w:hint="eastAsia" w:ascii="仿宋_GB2312" w:hAnsi="仿宋_GB2312" w:eastAsia="仿宋_GB2312" w:cs="仿宋_GB2312"/>
          <w:snapToGrid w:val="0"/>
          <w:sz w:val="32"/>
          <w:szCs w:val="32"/>
        </w:rPr>
        <w:t>利用6.5世界环境日，12.4法制宣传日等重要节日，加大宣传力度，增强企业的工业垃圾污染防治意识。</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下步，宁波市生态环境局慈溪分局将继续谋划工业垃圾处置出路：对可焚烧工业垃圾依托我市焚烧发电厂进行处置或加快引进环保新技术新项目，如引进采用热解气化工艺的工业垃圾焚烧项目，该工艺可有效减少飞灰中重金属、二噁英等有害物质含量，较易于实现达标排放。对不可焚烧工业垃圾需要选址建设垃圾综合填埋场，届时将按照选址评估结论，积极联合市级相关部门落实垃圾综合填埋场的选址和建设工作。</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我局也将依照《宁波市人民政府办公厅关于印发宁波市生活垃圾分类实施方案（2018-2022年）的通知》（甬政办发</w:t>
      </w:r>
      <w:r>
        <w:rPr>
          <w:rFonts w:hint="eastAsia" w:ascii="仿宋_GB2312" w:hAnsi="仿宋_GB2312" w:eastAsia="仿宋_GB2312" w:cs="仿宋_GB2312"/>
          <w:color w:val="auto"/>
          <w:kern w:val="0"/>
          <w:sz w:val="32"/>
          <w:szCs w:val="32"/>
          <w:lang w:val="en-US" w:eastAsia="zh-CN" w:bidi="ar"/>
        </w:rPr>
        <w:t>〔2018〕56号</w:t>
      </w:r>
      <w:r>
        <w:rPr>
          <w:rFonts w:hint="eastAsia" w:ascii="仿宋_GB2312" w:hAnsi="仿宋_GB2312" w:eastAsia="仿宋_GB2312" w:cs="仿宋_GB2312"/>
          <w:b w:val="0"/>
          <w:bCs w:val="0"/>
          <w:sz w:val="32"/>
          <w:szCs w:val="32"/>
          <w:lang w:val="en-US" w:eastAsia="zh-CN"/>
        </w:rPr>
        <w:t>）精神，在我市生活垃圾处理设施能力允许的条件下，符合相关标准规范要求且向宁波市生态环境局慈溪分局申报登记的一般工业固体废物可允许进入生活垃圾处置体系处置。</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eastAsia="仿宋_GB2312"/>
          <w:color w:val="auto"/>
          <w:sz w:val="32"/>
          <w:szCs w:val="32"/>
        </w:rPr>
        <w:t>以上答复如有不当之处，请批评指正，并恳</w:t>
      </w:r>
      <w:r>
        <w:rPr>
          <w:rFonts w:hint="eastAsia" w:ascii="仿宋_GB2312" w:eastAsia="仿宋_GB2312"/>
          <w:sz w:val="32"/>
          <w:szCs w:val="32"/>
        </w:rPr>
        <w:t>请您一如既往地关心、支持我们的工作。</w:t>
      </w:r>
    </w:p>
    <w:p>
      <w:pPr>
        <w:keepNext w:val="0"/>
        <w:keepLines w:val="0"/>
        <w:pageBreakBefore w:val="0"/>
        <w:widowControl w:val="0"/>
        <w:kinsoku/>
        <w:wordWrap/>
        <w:overflowPunct/>
        <w:topLinePunct w:val="0"/>
        <w:autoSpaceDE/>
        <w:autoSpaceDN/>
        <w:bidi w:val="0"/>
        <w:adjustRightInd/>
        <w:snapToGrid/>
        <w:spacing w:line="560" w:lineRule="exact"/>
        <w:ind w:firstLine="600"/>
        <w:jc w:val="righ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jc w:val="righ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jc w:val="righ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慈溪市综合行政执法局</w:t>
      </w:r>
    </w:p>
    <w:p>
      <w:pPr>
        <w:keepNext w:val="0"/>
        <w:keepLines w:val="0"/>
        <w:pageBreakBefore w:val="0"/>
        <w:widowControl w:val="0"/>
        <w:kinsoku/>
        <w:wordWrap/>
        <w:overflowPunct/>
        <w:topLinePunct w:val="0"/>
        <w:autoSpaceDE/>
        <w:autoSpaceDN/>
        <w:bidi w:val="0"/>
        <w:adjustRightInd/>
        <w:snapToGrid/>
        <w:spacing w:line="560" w:lineRule="exact"/>
        <w:ind w:firstLine="600"/>
        <w:jc w:val="righ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2019年6月10日</w:t>
      </w:r>
    </w:p>
    <w:p>
      <w:pPr>
        <w:keepNext w:val="0"/>
        <w:keepLines w:val="0"/>
        <w:pageBreakBefore w:val="0"/>
        <w:widowControl w:val="0"/>
        <w:kinsoku/>
        <w:wordWrap/>
        <w:overflowPunct/>
        <w:topLinePunct w:val="0"/>
        <w:autoSpaceDE/>
        <w:autoSpaceDN/>
        <w:bidi w:val="0"/>
        <w:adjustRightInd/>
        <w:snapToGrid/>
        <w:spacing w:line="560" w:lineRule="exact"/>
        <w:ind w:firstLine="600"/>
        <w:jc w:val="righ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jc w:val="righ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jc w:val="right"/>
        <w:textAlignment w:val="auto"/>
        <w:outlineLvl w:val="9"/>
        <w:rPr>
          <w:rFonts w:hint="eastAsia" w:ascii="仿宋_GB2312" w:hAnsi="仿宋_GB2312" w:eastAsia="仿宋_GB2312" w:cs="仿宋_GB2312"/>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pacing w:val="0"/>
          <w:sz w:val="32"/>
        </w:rPr>
      </w:pPr>
      <w:r>
        <w:rPr>
          <w:rFonts w:hint="eastAsia" w:ascii="仿宋" w:hAnsi="仿宋" w:eastAsia="仿宋" w:cs="仿宋"/>
          <w:spacing w:val="0"/>
          <w:sz w:val="32"/>
        </w:rPr>
        <w:t>抄　　送：市政府办公室，</w:t>
      </w:r>
      <w:r>
        <w:rPr>
          <w:rFonts w:hint="eastAsia" w:ascii="仿宋_GB2312" w:hAnsi="仿宋_GB2312" w:eastAsia="仿宋_GB2312" w:cs="仿宋_GB2312"/>
          <w:sz w:val="32"/>
          <w:lang w:eastAsia="zh-CN"/>
        </w:rPr>
        <w:t>市人大代表工委，</w:t>
      </w:r>
      <w:r>
        <w:rPr>
          <w:rFonts w:hint="eastAsia" w:ascii="仿宋" w:hAnsi="仿宋" w:eastAsia="仿宋" w:cs="仿宋"/>
          <w:spacing w:val="0"/>
          <w:sz w:val="32"/>
          <w:lang w:eastAsia="zh-CN"/>
        </w:rPr>
        <w:t>市卫生健康局</w:t>
      </w:r>
      <w:r>
        <w:rPr>
          <w:rFonts w:hint="eastAsia" w:ascii="仿宋" w:hAnsi="仿宋" w:eastAsia="仿宋" w:cs="仿宋"/>
          <w:spacing w:val="0"/>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pacing w:val="0"/>
          <w:sz w:val="32"/>
          <w:lang w:eastAsia="zh-CN"/>
        </w:rPr>
      </w:pPr>
      <w:r>
        <w:rPr>
          <w:rFonts w:hint="eastAsia" w:ascii="仿宋" w:hAnsi="仿宋" w:eastAsia="仿宋" w:cs="仿宋"/>
          <w:spacing w:val="0"/>
          <w:sz w:val="32"/>
        </w:rPr>
        <w:t>联 系 人：</w:t>
      </w:r>
      <w:r>
        <w:rPr>
          <w:rFonts w:hint="eastAsia" w:ascii="仿宋" w:hAnsi="仿宋" w:eastAsia="仿宋" w:cs="仿宋"/>
          <w:spacing w:val="0"/>
          <w:sz w:val="32"/>
          <w:lang w:eastAsia="zh-CN"/>
        </w:rPr>
        <w:t>徐军</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 w:hAnsi="仿宋" w:eastAsia="仿宋" w:cs="仿宋"/>
          <w:sz w:val="32"/>
          <w:szCs w:val="32"/>
          <w:lang w:val="en-US" w:eastAsia="zh-CN"/>
        </w:rPr>
      </w:pPr>
      <w:r>
        <w:rPr>
          <w:rFonts w:hint="eastAsia" w:ascii="仿宋" w:hAnsi="仿宋" w:eastAsia="仿宋" w:cs="仿宋"/>
          <w:spacing w:val="0"/>
          <w:sz w:val="32"/>
        </w:rPr>
        <w:t>联系电话：58971850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 w:hAnsi="仿宋" w:eastAsia="仿宋"/>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501F7"/>
    <w:rsid w:val="001F4259"/>
    <w:rsid w:val="002174D1"/>
    <w:rsid w:val="002417FF"/>
    <w:rsid w:val="002704AC"/>
    <w:rsid w:val="002E1151"/>
    <w:rsid w:val="003501F7"/>
    <w:rsid w:val="00535891"/>
    <w:rsid w:val="00556433"/>
    <w:rsid w:val="00727DEE"/>
    <w:rsid w:val="009405BD"/>
    <w:rsid w:val="009578B7"/>
    <w:rsid w:val="009A33CB"/>
    <w:rsid w:val="009F2B8D"/>
    <w:rsid w:val="00AA1954"/>
    <w:rsid w:val="00AE41F4"/>
    <w:rsid w:val="00B22FFC"/>
    <w:rsid w:val="00B61677"/>
    <w:rsid w:val="00B84DF7"/>
    <w:rsid w:val="00BF71AF"/>
    <w:rsid w:val="00C00DE3"/>
    <w:rsid w:val="00C735D9"/>
    <w:rsid w:val="00C91124"/>
    <w:rsid w:val="00C96A5C"/>
    <w:rsid w:val="00CE5B6B"/>
    <w:rsid w:val="00DD0F87"/>
    <w:rsid w:val="00E704F7"/>
    <w:rsid w:val="00E800B3"/>
    <w:rsid w:val="00F11BCC"/>
    <w:rsid w:val="00FC16E3"/>
    <w:rsid w:val="030221EA"/>
    <w:rsid w:val="0492414E"/>
    <w:rsid w:val="0513285C"/>
    <w:rsid w:val="0F9D0DBB"/>
    <w:rsid w:val="12BB06C5"/>
    <w:rsid w:val="131F4303"/>
    <w:rsid w:val="151964F1"/>
    <w:rsid w:val="1FE37877"/>
    <w:rsid w:val="22923B74"/>
    <w:rsid w:val="25163948"/>
    <w:rsid w:val="272F5C45"/>
    <w:rsid w:val="275F2157"/>
    <w:rsid w:val="29863A17"/>
    <w:rsid w:val="309F2BCA"/>
    <w:rsid w:val="32455D7D"/>
    <w:rsid w:val="34BD3B7F"/>
    <w:rsid w:val="3B37747F"/>
    <w:rsid w:val="44ED0E8E"/>
    <w:rsid w:val="48A52064"/>
    <w:rsid w:val="4C29575D"/>
    <w:rsid w:val="4C3940DC"/>
    <w:rsid w:val="51CA691B"/>
    <w:rsid w:val="5C310881"/>
    <w:rsid w:val="5D24186D"/>
    <w:rsid w:val="65EC3271"/>
    <w:rsid w:val="6E0C5C5E"/>
    <w:rsid w:val="6EFE28FD"/>
    <w:rsid w:val="702550B5"/>
    <w:rsid w:val="785731D1"/>
    <w:rsid w:val="7AE81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jc w:val="left"/>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character" w:styleId="7">
    <w:name w:val="Strong"/>
    <w:basedOn w:val="6"/>
    <w:qFormat/>
    <w:uiPriority w:val="22"/>
    <w:rPr>
      <w:b/>
    </w:rPr>
  </w:style>
  <w:style w:type="character" w:styleId="8">
    <w:name w:val="FollowedHyperlink"/>
    <w:basedOn w:val="6"/>
    <w:semiHidden/>
    <w:unhideWhenUsed/>
    <w:qFormat/>
    <w:uiPriority w:val="99"/>
    <w:rPr>
      <w:rFonts w:hint="eastAsia" w:ascii="宋体" w:hAnsi="宋体" w:eastAsia="宋体" w:cs="宋体"/>
      <w:color w:val="3D3D3D"/>
      <w:u w:val="none"/>
    </w:rPr>
  </w:style>
  <w:style w:type="character" w:styleId="9">
    <w:name w:val="Emphasis"/>
    <w:basedOn w:val="6"/>
    <w:qFormat/>
    <w:uiPriority w:val="20"/>
  </w:style>
  <w:style w:type="character" w:styleId="10">
    <w:name w:val="HTML Definition"/>
    <w:basedOn w:val="6"/>
    <w:semiHidden/>
    <w:unhideWhenUsed/>
    <w:qFormat/>
    <w:uiPriority w:val="99"/>
  </w:style>
  <w:style w:type="character" w:styleId="11">
    <w:name w:val="HTML Variable"/>
    <w:basedOn w:val="6"/>
    <w:semiHidden/>
    <w:unhideWhenUsed/>
    <w:qFormat/>
    <w:uiPriority w:val="99"/>
  </w:style>
  <w:style w:type="character" w:styleId="12">
    <w:name w:val="Hyperlink"/>
    <w:basedOn w:val="6"/>
    <w:semiHidden/>
    <w:unhideWhenUsed/>
    <w:qFormat/>
    <w:uiPriority w:val="99"/>
    <w:rPr>
      <w:color w:val="338DE6"/>
      <w:u w:val="none"/>
    </w:rPr>
  </w:style>
  <w:style w:type="character" w:styleId="13">
    <w:name w:val="HTML Code"/>
    <w:basedOn w:val="6"/>
    <w:semiHidden/>
    <w:unhideWhenUsed/>
    <w:qFormat/>
    <w:uiPriority w:val="99"/>
    <w:rPr>
      <w:rFonts w:hint="default" w:ascii="serif" w:hAnsi="serif" w:eastAsia="serif" w:cs="serif"/>
      <w:sz w:val="21"/>
      <w:szCs w:val="21"/>
    </w:rPr>
  </w:style>
  <w:style w:type="character" w:styleId="14">
    <w:name w:val="HTML Cite"/>
    <w:basedOn w:val="6"/>
    <w:semiHidden/>
    <w:unhideWhenUsed/>
    <w:qFormat/>
    <w:uiPriority w:val="99"/>
  </w:style>
  <w:style w:type="character" w:styleId="15">
    <w:name w:val="HTML Keyboard"/>
    <w:basedOn w:val="6"/>
    <w:semiHidden/>
    <w:unhideWhenUsed/>
    <w:qFormat/>
    <w:uiPriority w:val="99"/>
    <w:rPr>
      <w:rFonts w:hint="default" w:ascii="serif" w:hAnsi="serif" w:eastAsia="serif" w:cs="serif"/>
      <w:sz w:val="21"/>
      <w:szCs w:val="21"/>
    </w:rPr>
  </w:style>
  <w:style w:type="character" w:styleId="16">
    <w:name w:val="HTML Sample"/>
    <w:basedOn w:val="6"/>
    <w:semiHidden/>
    <w:unhideWhenUsed/>
    <w:qFormat/>
    <w:uiPriority w:val="99"/>
    <w:rPr>
      <w:rFonts w:ascii="serif" w:hAnsi="serif" w:eastAsia="serif" w:cs="serif"/>
      <w:sz w:val="21"/>
      <w:szCs w:val="21"/>
    </w:rPr>
  </w:style>
  <w:style w:type="paragraph" w:customStyle="1" w:styleId="17">
    <w:name w:val="List Paragraph"/>
    <w:basedOn w:val="1"/>
    <w:qFormat/>
    <w:uiPriority w:val="34"/>
    <w:pPr>
      <w:ind w:firstLine="420" w:firstLineChars="200"/>
    </w:pPr>
  </w:style>
  <w:style w:type="character" w:customStyle="1" w:styleId="18">
    <w:name w:val="页眉 Char"/>
    <w:basedOn w:val="6"/>
    <w:link w:val="3"/>
    <w:semiHidden/>
    <w:qFormat/>
    <w:uiPriority w:val="99"/>
    <w:rPr>
      <w:rFonts w:ascii="Times New Roman" w:hAnsi="Times New Roman" w:eastAsia="宋体" w:cs="Times New Roman"/>
      <w:sz w:val="18"/>
      <w:szCs w:val="18"/>
    </w:rPr>
  </w:style>
  <w:style w:type="character" w:customStyle="1" w:styleId="19">
    <w:name w:val="页脚 Char"/>
    <w:basedOn w:val="6"/>
    <w:link w:val="2"/>
    <w:semiHidden/>
    <w:qFormat/>
    <w:uiPriority w:val="99"/>
    <w:rPr>
      <w:rFonts w:ascii="Times New Roman" w:hAnsi="Times New Roman" w:eastAsia="宋体" w:cs="Times New Roman"/>
      <w:sz w:val="18"/>
      <w:szCs w:val="18"/>
    </w:rPr>
  </w:style>
  <w:style w:type="character" w:customStyle="1" w:styleId="20">
    <w:name w:val="fontstrikethrough"/>
    <w:basedOn w:val="6"/>
    <w:qFormat/>
    <w:uiPriority w:val="0"/>
    <w:rPr>
      <w:strike/>
    </w:rPr>
  </w:style>
  <w:style w:type="character" w:customStyle="1" w:styleId="21">
    <w:name w:val="fontborder"/>
    <w:basedOn w:val="6"/>
    <w:qFormat/>
    <w:uiPriority w:val="0"/>
    <w:rPr>
      <w:bdr w:val="single" w:color="000000"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358</Words>
  <Characters>2046</Characters>
  <Lines>17</Lines>
  <Paragraphs>4</Paragraphs>
  <TotalTime>2</TotalTime>
  <ScaleCrop>false</ScaleCrop>
  <LinksUpToDate>false</LinksUpToDate>
  <CharactersWithSpaces>2400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2017-05-08T08:06:00Z</dcterms:created>
  <dc:creator>Administrator</dc:creator>
  <cp:lastModifiedBy>tf</cp:lastModifiedBy>
  <cp:lastPrinted>2019-06-18T06:55:33Z</cp:lastPrinted>
  <dcterms:modified xsi:type="dcterms:W3CDTF">2019-06-18T06:56:15Z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