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bCs/>
          <w:sz w:val="44"/>
          <w:szCs w:val="44"/>
        </w:rPr>
      </w:pPr>
      <w:r>
        <w:rPr>
          <w:rFonts w:hint="eastAsia" w:ascii="方正小标宋简体" w:hAnsi="仿宋" w:eastAsia="方正小标宋简体"/>
          <w:bCs/>
          <w:sz w:val="44"/>
          <w:szCs w:val="44"/>
        </w:rPr>
        <w:t>关于市</w:t>
      </w:r>
      <w:r>
        <w:rPr>
          <w:rFonts w:hint="eastAsia" w:ascii="方正小标宋简体" w:hAnsi="仿宋" w:eastAsia="方正小标宋简体"/>
          <w:bCs/>
          <w:sz w:val="44"/>
          <w:szCs w:val="44"/>
          <w:lang w:eastAsia="zh-CN"/>
        </w:rPr>
        <w:t>人大十八</w:t>
      </w:r>
      <w:r>
        <w:rPr>
          <w:rFonts w:hint="eastAsia" w:ascii="方正小标宋简体" w:hAnsi="仿宋" w:eastAsia="方正小标宋简体"/>
          <w:bCs/>
          <w:sz w:val="44"/>
          <w:szCs w:val="44"/>
        </w:rPr>
        <w:t>届</w:t>
      </w:r>
      <w:r>
        <w:rPr>
          <w:rFonts w:hint="eastAsia" w:ascii="方正小标宋简体" w:hAnsi="仿宋" w:eastAsia="方正小标宋简体"/>
          <w:bCs/>
          <w:sz w:val="44"/>
          <w:szCs w:val="44"/>
          <w:lang w:eastAsia="zh-CN"/>
        </w:rPr>
        <w:t>第三</w:t>
      </w:r>
      <w:r>
        <w:rPr>
          <w:rFonts w:hint="eastAsia" w:ascii="方正小标宋简体" w:hAnsi="仿宋" w:eastAsia="方正小标宋简体"/>
          <w:bCs/>
          <w:sz w:val="44"/>
          <w:szCs w:val="44"/>
        </w:rPr>
        <w:t>次会议第</w:t>
      </w:r>
      <w:r>
        <w:rPr>
          <w:rFonts w:hint="eastAsia" w:ascii="方正小标宋简体" w:hAnsi="仿宋" w:eastAsia="方正小标宋简体"/>
          <w:bCs/>
          <w:sz w:val="44"/>
          <w:szCs w:val="44"/>
          <w:lang w:val="en-US" w:eastAsia="zh-CN"/>
        </w:rPr>
        <w:t>264</w:t>
      </w:r>
      <w:r>
        <w:rPr>
          <w:rFonts w:hint="eastAsia" w:ascii="方正小标宋简体" w:hAnsi="仿宋" w:eastAsia="方正小标宋简体"/>
          <w:bCs/>
          <w:sz w:val="44"/>
          <w:szCs w:val="44"/>
        </w:rPr>
        <w:t>号</w:t>
      </w:r>
    </w:p>
    <w:p>
      <w:pPr>
        <w:jc w:val="center"/>
        <w:rPr>
          <w:rFonts w:hint="eastAsia" w:ascii="方正小标宋简体" w:hAnsi="仿宋" w:eastAsia="方正小标宋简体"/>
          <w:bCs/>
          <w:sz w:val="44"/>
          <w:szCs w:val="44"/>
        </w:rPr>
      </w:pPr>
      <w:r>
        <w:rPr>
          <w:rFonts w:hint="eastAsia" w:ascii="方正小标宋简体" w:hAnsi="仿宋" w:eastAsia="方正小标宋简体"/>
          <w:bCs/>
          <w:sz w:val="44"/>
          <w:szCs w:val="44"/>
        </w:rPr>
        <w:t>建议协办意见的函</w:t>
      </w:r>
    </w:p>
    <w:p>
      <w:pPr>
        <w:pStyle w:val="2"/>
        <w:rPr>
          <w:rFonts w:hint="eastAsia"/>
        </w:rPr>
      </w:pPr>
    </w:p>
    <w:p>
      <w:pPr>
        <w:rPr>
          <w:rFonts w:ascii="仿宋" w:hAnsi="仿宋" w:eastAsia="仿宋"/>
          <w:sz w:val="32"/>
          <w:szCs w:val="32"/>
        </w:rPr>
      </w:pPr>
      <w:r>
        <w:rPr>
          <w:rFonts w:hint="eastAsia" w:ascii="仿宋" w:hAnsi="仿宋" w:eastAsia="仿宋"/>
          <w:sz w:val="32"/>
          <w:szCs w:val="32"/>
        </w:rPr>
        <w:t>市</w:t>
      </w:r>
      <w:r>
        <w:rPr>
          <w:rFonts w:hint="eastAsia" w:ascii="仿宋" w:hAnsi="仿宋" w:eastAsia="仿宋"/>
          <w:sz w:val="32"/>
          <w:szCs w:val="32"/>
          <w:lang w:eastAsia="zh-CN"/>
        </w:rPr>
        <w:t>金融发展服务中心</w:t>
      </w:r>
      <w:r>
        <w:rPr>
          <w:rFonts w:hint="eastAsia" w:ascii="仿宋" w:hAnsi="仿宋" w:eastAsia="仿宋"/>
          <w:sz w:val="32"/>
          <w:szCs w:val="32"/>
        </w:rPr>
        <w:t>：</w:t>
      </w:r>
    </w:p>
    <w:p>
      <w:pPr>
        <w:spacing w:line="560" w:lineRule="exact"/>
        <w:ind w:firstLine="640" w:firstLineChars="200"/>
        <w:jc w:val="both"/>
        <w:rPr>
          <w:rFonts w:hint="eastAsia" w:ascii="仿宋" w:hAnsi="仿宋" w:eastAsia="仿宋"/>
          <w:sz w:val="32"/>
          <w:szCs w:val="32"/>
        </w:rPr>
      </w:pPr>
      <w:r>
        <w:rPr>
          <w:rFonts w:hint="eastAsia" w:ascii="仿宋" w:hAnsi="仿宋" w:eastAsia="仿宋"/>
          <w:sz w:val="32"/>
          <w:szCs w:val="32"/>
        </w:rPr>
        <w:t>由</w:t>
      </w:r>
      <w:r>
        <w:rPr>
          <w:rFonts w:hint="eastAsia" w:ascii="仿宋" w:hAnsi="仿宋" w:eastAsia="仿宋"/>
          <w:sz w:val="32"/>
          <w:szCs w:val="32"/>
          <w:lang w:eastAsia="zh-CN"/>
        </w:rPr>
        <w:t>周珊瑚代表提出的《关于强化金融服务助力招商引资的建议》收悉。我们认真研</w:t>
      </w:r>
      <w:r>
        <w:rPr>
          <w:rFonts w:hint="eastAsia" w:ascii="仿宋" w:hAnsi="仿宋" w:eastAsia="仿宋"/>
          <w:sz w:val="32"/>
          <w:szCs w:val="32"/>
        </w:rPr>
        <w:t>究了涉及市供销社（市农合联执委会）职责的相关内容，现将有关协办意见反馈如下：</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为促进慈溪农业发展，</w:t>
      </w:r>
      <w:r>
        <w:rPr>
          <w:rFonts w:hint="eastAsia" w:ascii="仿宋" w:hAnsi="仿宋" w:eastAsia="仿宋"/>
          <w:sz w:val="32"/>
          <w:szCs w:val="32"/>
        </w:rPr>
        <w:t>市供销社（市农合联执委会）</w:t>
      </w:r>
      <w:r>
        <w:rPr>
          <w:rFonts w:hint="eastAsia" w:ascii="仿宋" w:hAnsi="仿宋" w:eastAsia="仿宋"/>
          <w:sz w:val="32"/>
          <w:szCs w:val="32"/>
          <w:lang w:eastAsia="zh-CN"/>
        </w:rPr>
        <w:t>紧扣高质量建设共富共美现代化新慈溪、深化浙江省农村“三位一体”改革，</w:t>
      </w:r>
      <w:r>
        <w:rPr>
          <w:rFonts w:hint="eastAsia" w:ascii="仿宋_GB2312" w:hAnsi="仿宋" w:eastAsia="仿宋_GB2312" w:cs="仿宋"/>
          <w:sz w:val="32"/>
          <w:szCs w:val="32"/>
          <w:lang w:val="en-US" w:eastAsia="zh-CN"/>
        </w:rPr>
        <w:t>围绕农业农村优先发展和乡村振兴战略，持续深化生产、供销、信用“三大合作”，高标准打造农合联建设成果的“重要窗口”，</w:t>
      </w:r>
      <w:r>
        <w:rPr>
          <w:rFonts w:hint="eastAsia" w:ascii="仿宋" w:hAnsi="仿宋" w:eastAsia="仿宋"/>
          <w:sz w:val="32"/>
          <w:szCs w:val="32"/>
          <w:lang w:eastAsia="zh-CN"/>
        </w:rPr>
        <w:t>积极支持慈溪特色涉农产品，切实降低农企、农户、合作社融资成本，支持新型农业主体经营。主要包括以下几方面的工作：</w:t>
      </w:r>
    </w:p>
    <w:p>
      <w:pPr>
        <w:keepNext w:val="0"/>
        <w:keepLines w:val="0"/>
        <w:pageBreakBefore w:val="0"/>
        <w:widowControl w:val="0"/>
        <w:kinsoku/>
        <w:wordWrap/>
        <w:overflowPunct w:val="0"/>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b w:val="0"/>
          <w:bCs w:val="0"/>
          <w:sz w:val="32"/>
          <w:szCs w:val="32"/>
          <w:lang w:val="en-US" w:eastAsia="zh-CN"/>
        </w:rPr>
      </w:pPr>
      <w:r>
        <w:rPr>
          <w:rFonts w:hint="eastAsia" w:ascii="仿宋_GB2312" w:hAnsi="仿宋" w:eastAsia="仿宋_GB2312" w:cs="仿宋"/>
          <w:b/>
          <w:bCs/>
          <w:sz w:val="32"/>
          <w:szCs w:val="32"/>
          <w:lang w:val="en-US" w:eastAsia="zh-CN"/>
        </w:rPr>
        <w:t>一是</w:t>
      </w:r>
      <w:r>
        <w:rPr>
          <w:rFonts w:hint="eastAsia" w:ascii="楷体" w:hAnsi="楷体" w:eastAsia="楷体" w:cs="楷体"/>
          <w:b w:val="0"/>
          <w:bCs w:val="0"/>
          <w:sz w:val="32"/>
          <w:szCs w:val="32"/>
          <w:lang w:val="en-US" w:eastAsia="zh-CN"/>
        </w:rPr>
        <w:t>构建基层组织体系，在建设开放供销上探索实践。</w:t>
      </w:r>
      <w:r>
        <w:rPr>
          <w:rFonts w:hint="eastAsia" w:ascii="仿宋" w:hAnsi="仿宋" w:eastAsia="仿宋" w:cs="仿宋"/>
          <w:b w:val="0"/>
          <w:bCs w:val="0"/>
          <w:sz w:val="32"/>
          <w:szCs w:val="32"/>
          <w:lang w:val="en-US" w:eastAsia="zh-CN"/>
        </w:rPr>
        <w:t>加强市镇农事服务中心服务联动、资源共享，创建省级农事服务中心3家。建成面积约3000平方米的市级“三位一体”为农服务中心，设置农事服务中心、供销共富中心、农产品商超三个功能区块，为农户提供10项农业社会化服务。立足优势产业、主导产业，建立杨梅、葡萄、水稻等11家产业农合联，基本实现农业主导产业全覆盖，辐射带动生产基地20万余亩。构建产业农合联“1+10”服务体系，推进产业农合联分级认定，培育五星级产业农合联1家、四星级5家。建成19家供销共富工坊，通过强基赋能建工坊、打通销路活工坊、强化服务兴工坊，带动当地村集体经济年均增收350万元。加强供销专干队伍建设，实现涉农镇（街道）供销专干全覆盖，快速建立起一支年轻的基层为农服务队伍。</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b w:val="0"/>
          <w:bCs w:val="0"/>
          <w:sz w:val="32"/>
          <w:szCs w:val="32"/>
          <w:lang w:val="en-US" w:eastAsia="zh-CN"/>
        </w:rPr>
      </w:pPr>
      <w:r>
        <w:rPr>
          <w:rFonts w:hint="eastAsia" w:ascii="仿宋_GB2312" w:hAnsi="仿宋" w:eastAsia="仿宋_GB2312" w:cs="仿宋"/>
          <w:b/>
          <w:bCs/>
          <w:sz w:val="32"/>
          <w:szCs w:val="32"/>
          <w:lang w:val="en-US" w:eastAsia="zh-CN"/>
        </w:rPr>
        <w:t>二</w:t>
      </w:r>
      <w:r>
        <w:rPr>
          <w:rFonts w:hint="default" w:ascii="仿宋_GB2312" w:hAnsi="仿宋" w:eastAsia="仿宋_GB2312" w:cs="仿宋"/>
          <w:b/>
          <w:bCs/>
          <w:sz w:val="32"/>
          <w:szCs w:val="32"/>
          <w:lang w:val="en-US" w:eastAsia="zh-CN"/>
        </w:rPr>
        <w:t>是</w:t>
      </w:r>
      <w:r>
        <w:rPr>
          <w:rFonts w:hint="eastAsia" w:ascii="楷体" w:hAnsi="楷体" w:eastAsia="楷体" w:cs="楷体"/>
          <w:b w:val="0"/>
          <w:bCs w:val="0"/>
          <w:sz w:val="32"/>
          <w:szCs w:val="32"/>
          <w:lang w:val="en-US" w:eastAsia="zh-CN"/>
        </w:rPr>
        <w:t>积极打造新型农业社会化服务体系，在建设市场供销上探索实践。</w:t>
      </w:r>
      <w:r>
        <w:rPr>
          <w:rFonts w:hint="eastAsia" w:ascii="仿宋" w:hAnsi="仿宋" w:eastAsia="仿宋" w:cs="仿宋"/>
          <w:b w:val="0"/>
          <w:bCs w:val="0"/>
          <w:sz w:val="32"/>
          <w:szCs w:val="32"/>
          <w:lang w:val="en-US" w:eastAsia="zh-CN"/>
        </w:rPr>
        <w:t>健全全市农资经营网络，构建货源质量“追溯制”、集中备货“稳价制”、农资直供“配送制”的服务闭环，打通农资配送“最后一公里”。发挥农资企业、庄稼医院作用，用好“浙农服”“益农宝”线上应用，开展农技培训、病虫害诊疗、农机飞防作业服务，社会化服务面积达15万亩。推进产供销一体化建设，联合8家党建联建单位建立助农联盟，对接省农合集团供应链公司促成农产品购销合作。做强“慈农优选”区域公用品牌，举办农产品节庆活动、“网上农博”、第七届环杭州湾农博会，助力我市特色优质农产品销售。杨梅气达象指数保险承保面积7.7万亩，惠及8350户梅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b w:val="0"/>
          <w:bCs w:val="0"/>
          <w:sz w:val="32"/>
          <w:szCs w:val="32"/>
          <w:lang w:val="en-US" w:eastAsia="zh-CN"/>
        </w:rPr>
      </w:pPr>
      <w:r>
        <w:rPr>
          <w:rFonts w:hint="eastAsia" w:ascii="仿宋_GB2312" w:hAnsi="仿宋" w:eastAsia="仿宋_GB2312" w:cs="仿宋"/>
          <w:b/>
          <w:bCs/>
          <w:sz w:val="32"/>
          <w:szCs w:val="32"/>
          <w:lang w:val="en-US" w:eastAsia="zh-CN"/>
        </w:rPr>
        <w:t>三</w:t>
      </w:r>
      <w:r>
        <w:rPr>
          <w:rFonts w:hint="default" w:ascii="仿宋_GB2312" w:hAnsi="仿宋" w:eastAsia="仿宋_GB2312" w:cs="仿宋"/>
          <w:b/>
          <w:bCs/>
          <w:sz w:val="32"/>
          <w:szCs w:val="32"/>
          <w:lang w:val="en-US" w:eastAsia="zh-CN"/>
        </w:rPr>
        <w:t>是</w:t>
      </w:r>
      <w:r>
        <w:rPr>
          <w:rFonts w:hint="eastAsia" w:ascii="楷体" w:hAnsi="楷体" w:eastAsia="楷体" w:cs="楷体"/>
          <w:b w:val="0"/>
          <w:bCs w:val="0"/>
          <w:sz w:val="32"/>
          <w:szCs w:val="32"/>
          <w:lang w:val="en-US" w:eastAsia="zh-CN"/>
        </w:rPr>
        <w:t>围绕特色优势产业，在建设数字供销上探索实践。</w:t>
      </w:r>
      <w:r>
        <w:rPr>
          <w:rFonts w:hint="eastAsia" w:ascii="仿宋" w:hAnsi="仿宋" w:eastAsia="仿宋" w:cs="仿宋"/>
          <w:b w:val="0"/>
          <w:bCs w:val="0"/>
          <w:sz w:val="32"/>
          <w:szCs w:val="32"/>
          <w:lang w:val="en-US" w:eastAsia="zh-CN"/>
        </w:rPr>
        <w:t>迭代升级数字农合联平台，融合农业生产、供销、信用等服务功能，对农业关键节点进行数字化赋能，完善业务应用体系、应用支撑体系和数据资源体系，提升为农服务效率和精准度。推动产业农合联数字化应用，推动核心基地数字化改造提升，当年度实施数字化改造提升项目7个，提升比例达到33.3%。开发产业农合联应用，接入水稻、葡萄、菜豆3个产业农合联应用场景，完善平台基础数据和服务内容。加强平台推广应用，平台访问量近万人次，用户数量1300余个，41家服务商上线。</w:t>
      </w:r>
    </w:p>
    <w:p>
      <w:pPr>
        <w:ind w:firstLine="640" w:firstLineChars="200"/>
        <w:rPr>
          <w:rFonts w:hint="eastAsia" w:ascii="仿宋" w:hAnsi="仿宋" w:eastAsia="仿宋"/>
          <w:sz w:val="32"/>
          <w:szCs w:val="32"/>
          <w:lang w:eastAsia="zh-CN"/>
        </w:rPr>
      </w:pPr>
      <w:r>
        <w:rPr>
          <w:rFonts w:hint="eastAsia" w:ascii="楷体" w:hAnsi="楷体" w:eastAsia="楷体" w:cs="楷体"/>
          <w:b w:val="0"/>
          <w:bCs w:val="0"/>
          <w:sz w:val="32"/>
          <w:szCs w:val="32"/>
          <w:lang w:val="en-US" w:eastAsia="zh-CN"/>
        </w:rPr>
        <w:t>四</w:t>
      </w:r>
      <w:r>
        <w:rPr>
          <w:rFonts w:hint="default" w:ascii="楷体" w:hAnsi="楷体" w:eastAsia="楷体" w:cs="楷体"/>
          <w:b w:val="0"/>
          <w:bCs w:val="0"/>
          <w:sz w:val="32"/>
          <w:szCs w:val="32"/>
          <w:lang w:val="en-US" w:eastAsia="zh-CN"/>
        </w:rPr>
        <w:t>是</w:t>
      </w:r>
      <w:r>
        <w:rPr>
          <w:rFonts w:hint="eastAsia" w:ascii="楷体" w:hAnsi="楷体" w:eastAsia="楷体" w:cs="楷体"/>
          <w:b w:val="0"/>
          <w:bCs w:val="0"/>
          <w:sz w:val="32"/>
          <w:szCs w:val="32"/>
          <w:lang w:val="en-US" w:eastAsia="zh-CN"/>
        </w:rPr>
        <w:t>突出传统优势，</w:t>
      </w:r>
      <w:r>
        <w:rPr>
          <w:rFonts w:hint="default" w:ascii="楷体" w:hAnsi="楷体" w:eastAsia="楷体" w:cs="楷体"/>
          <w:b w:val="0"/>
          <w:bCs w:val="0"/>
          <w:sz w:val="32"/>
          <w:szCs w:val="32"/>
          <w:lang w:val="en-US" w:eastAsia="zh-CN"/>
        </w:rPr>
        <w:t>优化信用保险合作。</w:t>
      </w:r>
      <w:r>
        <w:rPr>
          <w:rFonts w:hint="default" w:ascii="仿宋_GB2312" w:hAnsi="仿宋" w:eastAsia="仿宋_GB2312" w:cs="仿宋"/>
          <w:sz w:val="32"/>
          <w:szCs w:val="32"/>
          <w:lang w:val="en-US" w:eastAsia="zh-CN"/>
        </w:rPr>
        <w:t>构建农村普惠金融新模式，加强会员</w:t>
      </w:r>
      <w:r>
        <w:rPr>
          <w:rFonts w:hint="eastAsia" w:ascii="仿宋_GB2312" w:hAnsi="仿宋" w:eastAsia="仿宋_GB2312" w:cs="仿宋"/>
          <w:sz w:val="32"/>
          <w:szCs w:val="32"/>
          <w:lang w:val="en-US" w:eastAsia="zh-CN"/>
        </w:rPr>
        <w:t>授</w:t>
      </w:r>
      <w:r>
        <w:rPr>
          <w:rFonts w:hint="default" w:ascii="仿宋_GB2312" w:hAnsi="仿宋" w:eastAsia="仿宋_GB2312" w:cs="仿宋"/>
          <w:sz w:val="32"/>
          <w:szCs w:val="32"/>
          <w:lang w:val="en-US" w:eastAsia="zh-CN"/>
        </w:rPr>
        <w:t>信用信，创新推出“粮保宝”</w:t>
      </w:r>
      <w:r>
        <w:rPr>
          <w:rFonts w:hint="eastAsia" w:ascii="仿宋_GB2312" w:hAnsi="仿宋" w:eastAsia="仿宋_GB2312" w:cs="仿宋"/>
          <w:sz w:val="32"/>
          <w:szCs w:val="32"/>
          <w:lang w:val="en-US" w:eastAsia="zh-CN"/>
        </w:rPr>
        <w:t>“红富贷”</w:t>
      </w:r>
      <w:r>
        <w:rPr>
          <w:rFonts w:hint="default" w:ascii="仿宋_GB2312" w:hAnsi="仿宋" w:eastAsia="仿宋_GB2312" w:cs="仿宋"/>
          <w:sz w:val="32"/>
          <w:szCs w:val="32"/>
          <w:lang w:val="en-US" w:eastAsia="zh-CN"/>
        </w:rPr>
        <w:t>专项贷款，年利率低至3.6%。构建多方风险共担机制，</w:t>
      </w:r>
      <w:r>
        <w:rPr>
          <w:rFonts w:hint="eastAsia" w:ascii="仿宋_GB2312" w:hAnsi="仿宋" w:eastAsia="仿宋_GB2312" w:cs="仿宋"/>
          <w:sz w:val="32"/>
          <w:szCs w:val="32"/>
          <w:lang w:val="en-US" w:eastAsia="zh-CN"/>
        </w:rPr>
        <w:t>今年以来</w:t>
      </w:r>
      <w:r>
        <w:rPr>
          <w:rFonts w:hint="default" w:ascii="仿宋_GB2312" w:hAnsi="仿宋" w:eastAsia="仿宋_GB2312" w:cs="仿宋"/>
          <w:sz w:val="32"/>
          <w:szCs w:val="32"/>
          <w:lang w:val="en-US" w:eastAsia="zh-CN"/>
        </w:rPr>
        <w:t>小额担保贷款1.</w:t>
      </w:r>
      <w:r>
        <w:rPr>
          <w:rFonts w:hint="eastAsia" w:ascii="仿宋_GB2312" w:hAnsi="仿宋" w:eastAsia="仿宋_GB2312" w:cs="仿宋"/>
          <w:sz w:val="32"/>
          <w:szCs w:val="32"/>
          <w:lang w:val="en-US" w:eastAsia="zh-CN"/>
        </w:rPr>
        <w:t>32</w:t>
      </w:r>
      <w:r>
        <w:rPr>
          <w:rFonts w:hint="default" w:ascii="仿宋_GB2312" w:hAnsi="仿宋" w:eastAsia="仿宋_GB2312" w:cs="仿宋"/>
          <w:sz w:val="32"/>
          <w:szCs w:val="32"/>
          <w:lang w:val="en-US" w:eastAsia="zh-CN"/>
        </w:rPr>
        <w:t>亿元，农业贷款新增发放额</w:t>
      </w:r>
      <w:r>
        <w:rPr>
          <w:rFonts w:hint="eastAsia" w:ascii="仿宋_GB2312" w:hAnsi="仿宋" w:eastAsia="仿宋_GB2312" w:cs="仿宋"/>
          <w:sz w:val="32"/>
          <w:szCs w:val="32"/>
          <w:lang w:val="en-US" w:eastAsia="zh-CN"/>
        </w:rPr>
        <w:t>超</w:t>
      </w:r>
      <w:r>
        <w:rPr>
          <w:rFonts w:hint="default" w:ascii="仿宋_GB2312" w:hAnsi="仿宋" w:eastAsia="仿宋_GB2312" w:cs="仿宋"/>
          <w:sz w:val="32"/>
          <w:szCs w:val="32"/>
          <w:lang w:val="en-US" w:eastAsia="zh-CN"/>
        </w:rPr>
        <w:t>3</w:t>
      </w:r>
      <w:r>
        <w:rPr>
          <w:rFonts w:hint="eastAsia" w:ascii="仿宋_GB2312" w:hAnsi="仿宋" w:eastAsia="仿宋_GB2312" w:cs="仿宋"/>
          <w:sz w:val="32"/>
          <w:szCs w:val="32"/>
          <w:lang w:val="en-US" w:eastAsia="zh-CN"/>
        </w:rPr>
        <w:t>3200万</w:t>
      </w:r>
      <w:r>
        <w:rPr>
          <w:rFonts w:hint="default" w:ascii="仿宋_GB2312" w:hAnsi="仿宋" w:eastAsia="仿宋_GB2312" w:cs="仿宋"/>
          <w:sz w:val="32"/>
          <w:szCs w:val="32"/>
          <w:lang w:val="en-US" w:eastAsia="zh-CN"/>
        </w:rPr>
        <w:t>元。</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根据周珊瑚代表提出的建议，“在传统的金融服务板块基础上，需要进一步思考创新类服务的可能性，包括多方联动，加强与政府性融资担保机构的合作，通过银担“总对总”、见贷即担等模式，为招商引资项目企业提供增信服务，有效破解缺乏信用保障融资瓶颈。”结合市供销社（市农合联执委会）的相关职能，市供销社将继续为农企、农户、农业合作社提供更多涉农服务，打造慈溪多层次、广覆盖、可持续的现代农村、农业服务体</w:t>
      </w:r>
      <w:r>
        <w:rPr>
          <w:rFonts w:hint="eastAsia" w:ascii="仿宋" w:hAnsi="仿宋" w:eastAsia="仿宋"/>
          <w:sz w:val="32"/>
          <w:szCs w:val="32"/>
        </w:rPr>
        <w:t>系。</w:t>
      </w:r>
      <w:r>
        <w:rPr>
          <w:rFonts w:hint="eastAsia" w:ascii="仿宋" w:hAnsi="仿宋" w:eastAsia="仿宋"/>
          <w:sz w:val="32"/>
          <w:szCs w:val="32"/>
          <w:lang w:eastAsia="zh-CN"/>
        </w:rPr>
        <w:t>具体作法：</w:t>
      </w:r>
    </w:p>
    <w:p>
      <w:pPr>
        <w:ind w:firstLine="600"/>
        <w:rPr>
          <w:rFonts w:hint="eastAsia" w:ascii="仿宋" w:hAnsi="仿宋" w:eastAsia="仿宋"/>
          <w:sz w:val="32"/>
          <w:szCs w:val="32"/>
          <w:lang w:val="en-US" w:eastAsia="zh-CN"/>
        </w:rPr>
      </w:pPr>
      <w:r>
        <w:rPr>
          <w:rFonts w:hint="eastAsia" w:ascii="仿宋_GB2312" w:hAnsi="仿宋" w:eastAsia="仿宋_GB2312" w:cs="仿宋"/>
          <w:b/>
          <w:bCs/>
          <w:sz w:val="32"/>
          <w:szCs w:val="32"/>
          <w:lang w:val="en-US" w:eastAsia="zh-CN"/>
        </w:rPr>
        <w:t>一是加强对特色农业产业的支持。</w:t>
      </w:r>
      <w:r>
        <w:rPr>
          <w:rFonts w:hint="eastAsia" w:ascii="仿宋" w:hAnsi="仿宋" w:eastAsia="仿宋"/>
          <w:sz w:val="32"/>
          <w:szCs w:val="32"/>
          <w:lang w:eastAsia="zh-CN"/>
        </w:rPr>
        <w:t>市供销社（市农合联执委会）</w:t>
      </w:r>
      <w:r>
        <w:rPr>
          <w:rFonts w:hint="eastAsia" w:ascii="仿宋" w:hAnsi="仿宋" w:eastAsia="仿宋"/>
          <w:sz w:val="32"/>
          <w:szCs w:val="32"/>
          <w:lang w:val="en-US" w:eastAsia="zh-CN"/>
        </w:rPr>
        <w:t>代为管理的慈溪市农户小额融资担保有限公司由宁波慈溪文旅集团有限公司控股，注册资本已增加到5000万元。公司2002年6月成立，按照国家和上级政府有关发展农业的方针、政策和农业产业化发展规划，坚持为“三农”服务的原则，通过无偿为注册地在慈溪市的涉农企业、专业合作社、家庭农场及在慈溪本地经营的农户等提供贷款担保，来扶持一批经济效益好、适合国内外市场需求的优质农产品基地和加工企业，促进全市农业、农村经济更好更快发展。公司业务稳中有增，其中：截止2024年3月末已累担保7557</w:t>
      </w:r>
      <w:r>
        <w:rPr>
          <w:rFonts w:hint="default" w:ascii="仿宋" w:hAnsi="仿宋" w:eastAsia="仿宋"/>
          <w:sz w:val="32"/>
          <w:szCs w:val="32"/>
          <w:lang w:eastAsia="zh-CN"/>
        </w:rPr>
        <w:t>余</w:t>
      </w:r>
      <w:r>
        <w:rPr>
          <w:rFonts w:hint="eastAsia" w:ascii="仿宋" w:hAnsi="仿宋" w:eastAsia="仿宋"/>
          <w:sz w:val="32"/>
          <w:szCs w:val="32"/>
          <w:lang w:val="en-US" w:eastAsia="zh-CN"/>
        </w:rPr>
        <w:t>笔，累计金额超</w:t>
      </w:r>
      <w:r>
        <w:rPr>
          <w:rFonts w:hint="default" w:ascii="仿宋" w:hAnsi="仿宋" w:eastAsia="仿宋"/>
          <w:sz w:val="32"/>
          <w:szCs w:val="32"/>
          <w:lang w:eastAsia="zh-CN"/>
        </w:rPr>
        <w:t>2</w:t>
      </w:r>
      <w:r>
        <w:rPr>
          <w:rFonts w:hint="eastAsia" w:ascii="仿宋" w:hAnsi="仿宋" w:eastAsia="仿宋"/>
          <w:sz w:val="32"/>
          <w:szCs w:val="32"/>
          <w:lang w:val="en-US" w:eastAsia="zh-CN"/>
        </w:rPr>
        <w:t>2亿，超1800户农企、农户</w:t>
      </w:r>
      <w:bookmarkStart w:id="0" w:name="_GoBack"/>
      <w:bookmarkEnd w:id="0"/>
      <w:r>
        <w:rPr>
          <w:rFonts w:hint="eastAsia" w:ascii="仿宋" w:hAnsi="仿宋" w:eastAsia="仿宋"/>
          <w:sz w:val="32"/>
          <w:szCs w:val="32"/>
          <w:lang w:val="en-US" w:eastAsia="zh-CN"/>
        </w:rPr>
        <w:t>受益。</w:t>
      </w:r>
    </w:p>
    <w:p>
      <w:pPr>
        <w:spacing w:line="360" w:lineRule="auto"/>
        <w:ind w:firstLine="649" w:firstLineChars="202"/>
        <w:rPr>
          <w:rFonts w:hint="eastAsia" w:ascii="仿宋" w:hAnsi="仿宋" w:eastAsia="仿宋"/>
          <w:sz w:val="32"/>
          <w:szCs w:val="32"/>
          <w:lang w:val="en-US" w:eastAsia="zh-CN"/>
        </w:rPr>
      </w:pPr>
      <w:r>
        <w:rPr>
          <w:rFonts w:hint="eastAsia" w:ascii="仿宋_GB2312" w:hAnsi="仿宋" w:eastAsia="仿宋_GB2312" w:cs="仿宋"/>
          <w:b/>
          <w:bCs/>
          <w:sz w:val="32"/>
          <w:szCs w:val="32"/>
          <w:lang w:val="en-US" w:eastAsia="zh-CN"/>
        </w:rPr>
        <w:t>二是在继续做好杨梅降雨气象指数保险的基础上，设立</w:t>
      </w:r>
      <w:r>
        <w:rPr>
          <w:rFonts w:hint="default" w:ascii="仿宋" w:hAnsi="仿宋" w:eastAsia="仿宋" w:cs="Times New Roman"/>
          <w:b w:val="0"/>
          <w:kern w:val="2"/>
          <w:sz w:val="28"/>
          <w:szCs w:val="28"/>
          <w:lang w:val="en-US" w:eastAsia="zh-CN" w:bidi="ar"/>
        </w:rPr>
        <w:t>“</w:t>
      </w:r>
      <w:r>
        <w:rPr>
          <w:rFonts w:hint="default" w:ascii="仿宋_GB2312" w:hAnsi="仿宋" w:eastAsia="仿宋_GB2312" w:cs="仿宋"/>
          <w:b/>
          <w:bCs/>
          <w:sz w:val="32"/>
          <w:szCs w:val="32"/>
          <w:lang w:val="en-US" w:eastAsia="zh-CN"/>
        </w:rPr>
        <w:t>慈农优选”公用品牌授权企业品牌“安全保”保险项目</w:t>
      </w:r>
      <w:r>
        <w:rPr>
          <w:rFonts w:hint="eastAsia" w:ascii="仿宋_GB2312" w:hAnsi="仿宋" w:eastAsia="仿宋_GB2312" w:cs="仿宋"/>
          <w:b/>
          <w:bCs/>
          <w:sz w:val="32"/>
          <w:szCs w:val="32"/>
          <w:lang w:val="en-US" w:eastAsia="zh-CN"/>
        </w:rPr>
        <w:t>。</w:t>
      </w:r>
      <w:r>
        <w:rPr>
          <w:rFonts w:hint="default" w:ascii="仿宋" w:hAnsi="仿宋" w:eastAsia="仿宋"/>
          <w:sz w:val="32"/>
          <w:szCs w:val="32"/>
          <w:lang w:val="en-US" w:eastAsia="zh-CN"/>
        </w:rPr>
        <w:t>新推出由</w:t>
      </w:r>
      <w:r>
        <w:rPr>
          <w:rFonts w:hint="eastAsia" w:ascii="仿宋" w:hAnsi="仿宋" w:eastAsia="仿宋"/>
          <w:sz w:val="32"/>
          <w:szCs w:val="32"/>
          <w:lang w:val="en-US" w:eastAsia="zh-CN"/>
        </w:rPr>
        <w:t>市供销社（市农合联执委会）</w:t>
      </w:r>
      <w:r>
        <w:rPr>
          <w:rFonts w:hint="default" w:ascii="仿宋" w:hAnsi="仿宋" w:eastAsia="仿宋"/>
          <w:sz w:val="32"/>
          <w:szCs w:val="32"/>
          <w:lang w:val="en-US" w:eastAsia="zh-CN"/>
        </w:rPr>
        <w:t>出面，由中国人民财产保险股份有限公司慈溪支公司承保，设立“慈农优选”公用品牌授权企业品牌“安全保”保险项目。产品质量安全责任保险，总保障金额为200万元。第一批入选企业宁波彪山绿色食品有限公司、慈溪市神棋菜业有限公司、慈溪市岗墩茶叶有限公司等六家企业。</w:t>
      </w:r>
    </w:p>
    <w:p>
      <w:pPr>
        <w:numPr>
          <w:ilvl w:val="0"/>
          <w:numId w:val="0"/>
        </w:numPr>
        <w:ind w:firstLine="643" w:firstLineChars="200"/>
        <w:rPr>
          <w:rFonts w:hint="eastAsia" w:ascii="仿宋" w:hAnsi="仿宋" w:eastAsia="仿宋"/>
          <w:sz w:val="32"/>
          <w:szCs w:val="32"/>
          <w:lang w:val="en-US" w:eastAsia="zh-CN"/>
        </w:rPr>
      </w:pPr>
      <w:r>
        <w:rPr>
          <w:rFonts w:hint="eastAsia" w:ascii="仿宋_GB2312" w:hAnsi="仿宋" w:eastAsia="仿宋_GB2312" w:cs="仿宋"/>
          <w:b/>
          <w:bCs/>
          <w:sz w:val="32"/>
          <w:szCs w:val="32"/>
          <w:lang w:val="en-US" w:eastAsia="zh-CN"/>
        </w:rPr>
        <w:t>三是进一步扶持“龙头企业”。</w:t>
      </w:r>
      <w:r>
        <w:rPr>
          <w:rFonts w:hint="eastAsia" w:ascii="仿宋" w:hAnsi="仿宋" w:eastAsia="仿宋"/>
          <w:sz w:val="32"/>
          <w:szCs w:val="32"/>
          <w:lang w:val="en-US" w:eastAsia="zh-CN"/>
        </w:rPr>
        <w:t>对于市级以上农业龙头企业给与300万元最高额担保，免担保费，已有宁波宝盛农业发展有限公司等4家龙头企业完成最高额担保审批，进一步减轻企业财务负担。</w:t>
      </w:r>
    </w:p>
    <w:p>
      <w:pPr>
        <w:numPr>
          <w:ilvl w:val="0"/>
          <w:numId w:val="0"/>
        </w:numPr>
        <w:ind w:firstLine="643" w:firstLineChars="200"/>
        <w:rPr>
          <w:rFonts w:hint="default" w:ascii="仿宋" w:hAnsi="仿宋" w:eastAsia="仿宋" w:cstheme="minorBidi"/>
          <w:kern w:val="2"/>
          <w:sz w:val="32"/>
          <w:szCs w:val="32"/>
          <w:lang w:val="en-US" w:eastAsia="zh-CN" w:bidi="ar-SA"/>
        </w:rPr>
      </w:pPr>
      <w:r>
        <w:rPr>
          <w:rFonts w:hint="eastAsia" w:ascii="仿宋_GB2312" w:hAnsi="仿宋" w:eastAsia="仿宋_GB2312" w:cs="仿宋"/>
          <w:b/>
          <w:bCs/>
          <w:sz w:val="32"/>
          <w:szCs w:val="32"/>
          <w:lang w:val="en-US" w:eastAsia="zh-CN"/>
        </w:rPr>
        <w:t>四是优化担保产品结构，</w:t>
      </w:r>
      <w:r>
        <w:rPr>
          <w:rFonts w:hint="default" w:ascii="仿宋_GB2312" w:hAnsi="仿宋" w:eastAsia="仿宋_GB2312" w:cs="仿宋"/>
          <w:b/>
          <w:bCs/>
          <w:sz w:val="32"/>
          <w:szCs w:val="32"/>
          <w:lang w:val="en-US" w:eastAsia="zh-CN"/>
        </w:rPr>
        <w:t>开发优质产品。</w:t>
      </w:r>
      <w:r>
        <w:rPr>
          <w:rFonts w:hint="eastAsia" w:ascii="仿宋" w:hAnsi="仿宋" w:eastAsia="仿宋"/>
          <w:sz w:val="32"/>
          <w:szCs w:val="32"/>
          <w:lang w:val="en-US" w:eastAsia="zh-CN"/>
        </w:rPr>
        <w:t>年初分别与邮储银行慈溪市支行、中国银行慈溪市支行以“总对总”形式签订合作框架协议，开发新的担保产品，</w:t>
      </w:r>
      <w:r>
        <w:rPr>
          <w:rFonts w:hint="default" w:ascii="仿宋" w:hAnsi="仿宋" w:eastAsia="仿宋"/>
          <w:sz w:val="32"/>
          <w:szCs w:val="32"/>
          <w:lang w:val="en-US" w:eastAsia="zh-CN"/>
        </w:rPr>
        <w:t>降低现有借款利息，</w:t>
      </w:r>
      <w:r>
        <w:rPr>
          <w:rFonts w:hint="eastAsia" w:ascii="仿宋" w:hAnsi="仿宋" w:eastAsia="仿宋"/>
          <w:sz w:val="32"/>
          <w:szCs w:val="32"/>
          <w:lang w:val="en-US" w:eastAsia="zh-CN"/>
        </w:rPr>
        <w:t>以一年期LPR作为借款利息。同时</w:t>
      </w:r>
      <w:r>
        <w:rPr>
          <w:rFonts w:hint="default" w:ascii="仿宋" w:hAnsi="仿宋" w:eastAsia="仿宋"/>
          <w:sz w:val="32"/>
          <w:szCs w:val="32"/>
          <w:lang w:val="en-US" w:eastAsia="zh-CN"/>
        </w:rPr>
        <w:t>适度延长借款使用时限，将现在的一年期短期借款扩展到1-3年的中期借款，更好与农业投资期限相吻合</w:t>
      </w:r>
      <w:r>
        <w:rPr>
          <w:rFonts w:hint="eastAsia" w:ascii="仿宋" w:hAnsi="仿宋" w:eastAsia="仿宋"/>
          <w:sz w:val="32"/>
          <w:szCs w:val="32"/>
          <w:lang w:val="en-US" w:eastAsia="zh-CN"/>
        </w:rPr>
        <w:t>。</w:t>
      </w:r>
      <w:r>
        <w:rPr>
          <w:rFonts w:hint="default" w:ascii="仿宋" w:hAnsi="仿宋" w:eastAsia="仿宋"/>
          <w:sz w:val="32"/>
          <w:szCs w:val="32"/>
          <w:lang w:val="en-US" w:eastAsia="zh-CN"/>
        </w:rPr>
        <w:t>结合美丽乡村建设，扩大担保业务范</w:t>
      </w:r>
      <w:r>
        <w:rPr>
          <w:rFonts w:hint="default" w:ascii="仿宋" w:hAnsi="仿宋" w:eastAsia="仿宋" w:cstheme="minorBidi"/>
          <w:kern w:val="2"/>
          <w:sz w:val="32"/>
          <w:szCs w:val="32"/>
          <w:lang w:val="en-US" w:eastAsia="zh-CN" w:bidi="ar-SA"/>
        </w:rPr>
        <w:t>围，开发新型担保产品与银行手机APP业务结合，节省农户、农企办理时间，方便款项借贷。</w:t>
      </w:r>
    </w:p>
    <w:p>
      <w:pPr>
        <w:numPr>
          <w:ilvl w:val="0"/>
          <w:numId w:val="0"/>
        </w:numPr>
        <w:spacing w:line="360" w:lineRule="auto"/>
        <w:ind w:firstLine="640" w:firstLineChars="200"/>
        <w:rPr>
          <w:rFonts w:hint="eastAsia" w:ascii="仿宋" w:hAnsi="仿宋" w:eastAsia="仿宋"/>
          <w:sz w:val="32"/>
          <w:szCs w:val="32"/>
          <w:lang w:eastAsia="zh-CN"/>
        </w:rPr>
      </w:pPr>
    </w:p>
    <w:p>
      <w:pPr>
        <w:rPr>
          <w:rFonts w:hint="eastAsia" w:ascii="仿宋" w:hAnsi="仿宋" w:eastAsia="仿宋"/>
          <w:sz w:val="32"/>
          <w:szCs w:val="32"/>
          <w:lang w:val="en-US" w:eastAsia="zh-CN"/>
        </w:rPr>
      </w:pPr>
    </w:p>
    <w:p>
      <w:pPr>
        <w:spacing w:line="360" w:lineRule="auto"/>
        <w:ind w:firstLine="646" w:firstLineChars="202"/>
        <w:rPr>
          <w:rFonts w:hint="eastAsia" w:ascii="仿宋" w:hAnsi="仿宋" w:eastAsia="仿宋"/>
          <w:sz w:val="32"/>
          <w:szCs w:val="32"/>
          <w:lang w:eastAsia="zh-CN"/>
        </w:rPr>
      </w:pPr>
    </w:p>
    <w:p>
      <w:pPr>
        <w:rPr>
          <w:rFonts w:hint="eastAsia" w:ascii="仿宋" w:hAnsi="仿宋" w:eastAsia="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C5167"/>
    <w:rsid w:val="005766A9"/>
    <w:rsid w:val="01BC4871"/>
    <w:rsid w:val="02A91FA8"/>
    <w:rsid w:val="05A6265E"/>
    <w:rsid w:val="06240504"/>
    <w:rsid w:val="082A66F8"/>
    <w:rsid w:val="09B05087"/>
    <w:rsid w:val="120E26E8"/>
    <w:rsid w:val="137A33E6"/>
    <w:rsid w:val="14135FF3"/>
    <w:rsid w:val="166C553B"/>
    <w:rsid w:val="18FC4105"/>
    <w:rsid w:val="1B5B3325"/>
    <w:rsid w:val="1E3E39DD"/>
    <w:rsid w:val="1F564F19"/>
    <w:rsid w:val="1F971B0D"/>
    <w:rsid w:val="21234F3C"/>
    <w:rsid w:val="227B34B8"/>
    <w:rsid w:val="23D07C6E"/>
    <w:rsid w:val="26B503FC"/>
    <w:rsid w:val="277C0679"/>
    <w:rsid w:val="29E43DC7"/>
    <w:rsid w:val="2EFE612E"/>
    <w:rsid w:val="31137561"/>
    <w:rsid w:val="367D7387"/>
    <w:rsid w:val="371118AB"/>
    <w:rsid w:val="3AB06532"/>
    <w:rsid w:val="3E3A1805"/>
    <w:rsid w:val="3E7F4C95"/>
    <w:rsid w:val="3EB1774D"/>
    <w:rsid w:val="3F477568"/>
    <w:rsid w:val="428E15DB"/>
    <w:rsid w:val="437714EB"/>
    <w:rsid w:val="448E25F6"/>
    <w:rsid w:val="481E225C"/>
    <w:rsid w:val="482E63C2"/>
    <w:rsid w:val="49FA0EB5"/>
    <w:rsid w:val="4A244082"/>
    <w:rsid w:val="4FFE016F"/>
    <w:rsid w:val="51757C6E"/>
    <w:rsid w:val="517A2D32"/>
    <w:rsid w:val="554B4096"/>
    <w:rsid w:val="56C75E5D"/>
    <w:rsid w:val="5C65412F"/>
    <w:rsid w:val="5D7A4A8F"/>
    <w:rsid w:val="5FAA1EF2"/>
    <w:rsid w:val="6007134A"/>
    <w:rsid w:val="62851B6A"/>
    <w:rsid w:val="66EB2D92"/>
    <w:rsid w:val="6A8056C5"/>
    <w:rsid w:val="6B095DD0"/>
    <w:rsid w:val="6C286316"/>
    <w:rsid w:val="6D3B45A8"/>
    <w:rsid w:val="6E607154"/>
    <w:rsid w:val="6FAA66D4"/>
    <w:rsid w:val="7123181D"/>
    <w:rsid w:val="790A0258"/>
    <w:rsid w:val="7BE8339E"/>
    <w:rsid w:val="7EC05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spacing w:before="236" w:after="0"/>
      <w:ind w:left="120" w:firstLine="420" w:firstLineChars="100"/>
    </w:pPr>
    <w:rPr>
      <w:rFonts w:hint="eastAsia" w:ascii="仿宋_GB2312" w:eastAsia="仿宋_GB2312"/>
      <w:kern w:val="0"/>
      <w:sz w:val="32"/>
      <w:szCs w:val="32"/>
    </w:rPr>
  </w:style>
  <w:style w:type="paragraph" w:styleId="3">
    <w:name w:val="Body Text"/>
    <w:basedOn w:val="1"/>
    <w:unhideWhenUsed/>
    <w:qFormat/>
    <w:uiPriority w:val="99"/>
    <w:pPr>
      <w:spacing w:after="120"/>
    </w:pPr>
  </w:style>
  <w:style w:type="paragraph" w:styleId="4">
    <w:name w:val="Body Text First Indent 2"/>
    <w:basedOn w:val="5"/>
    <w:unhideWhenUsed/>
    <w:qFormat/>
    <w:uiPriority w:val="99"/>
    <w:pPr>
      <w:ind w:firstLine="420" w:firstLineChars="200"/>
    </w:p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2020-06-22T07:51:00Z</dcterms:created>
  <dc:creator>admin22</dc:creator>
  <cp:lastModifiedBy>周勖</cp:lastModifiedBy>
  <dcterms:modified xsi:type="dcterms:W3CDTF">2024-04-08T08:30:17Z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