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对市十八届人大第一次会议第115号建议的协办意见</w:t>
      </w:r>
    </w:p>
    <w:p>
      <w:pPr>
        <w:spacing w:beforeLines="0" w:afterLines="0"/>
        <w:rPr>
          <w:rFonts w:hint="eastAsia" w:ascii="仿宋" w:hAnsi="仿宋" w:eastAsia="仿宋"/>
          <w:kern w:val="60"/>
          <w:sz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仿宋" w:hAnsi="仿宋" w:eastAsia="仿宋"/>
          <w:kern w:val="60"/>
          <w:sz w:val="32"/>
          <w:lang w:val="en-US" w:eastAsia="zh-CN"/>
        </w:rPr>
      </w:pPr>
      <w:r>
        <w:rPr>
          <w:rFonts w:hint="eastAsia" w:ascii="仿宋" w:hAnsi="仿宋" w:eastAsia="仿宋"/>
          <w:kern w:val="60"/>
          <w:sz w:val="32"/>
          <w:lang w:val="en-US" w:eastAsia="zh-CN"/>
        </w:rPr>
        <w:t>市农业农村局：</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kern w:val="60"/>
          <w:sz w:val="32"/>
        </w:rPr>
      </w:pPr>
      <w:r>
        <w:rPr>
          <w:rFonts w:hint="eastAsia" w:ascii="仿宋" w:hAnsi="仿宋" w:eastAsia="仿宋"/>
          <w:kern w:val="60"/>
          <w:sz w:val="32"/>
          <w:lang w:val="en-US" w:eastAsia="zh-CN"/>
        </w:rPr>
        <w:t>陈明鉴代表</w:t>
      </w:r>
      <w:r>
        <w:rPr>
          <w:rFonts w:hint="eastAsia" w:ascii="仿宋" w:hAnsi="仿宋" w:eastAsia="仿宋"/>
          <w:kern w:val="60"/>
          <w:sz w:val="32"/>
        </w:rPr>
        <w:t>在市十八届人大第一次会议提交的第</w:t>
      </w:r>
      <w:r>
        <w:rPr>
          <w:rFonts w:hint="eastAsia" w:ascii="仿宋" w:hAnsi="仿宋" w:eastAsia="仿宋"/>
          <w:kern w:val="60"/>
          <w:sz w:val="32"/>
          <w:lang w:val="en-US" w:eastAsia="zh-CN"/>
        </w:rPr>
        <w:t>115</w:t>
      </w:r>
      <w:r>
        <w:rPr>
          <w:rFonts w:hint="eastAsia" w:ascii="仿宋" w:hAnsi="仿宋" w:eastAsia="仿宋"/>
          <w:kern w:val="60"/>
          <w:sz w:val="32"/>
        </w:rPr>
        <w:t>号建议《</w:t>
      </w:r>
      <w:r>
        <w:rPr>
          <w:rFonts w:hint="eastAsia" w:ascii="仿宋" w:hAnsi="仿宋" w:eastAsia="仿宋"/>
          <w:kern w:val="60"/>
          <w:sz w:val="32"/>
          <w:lang w:val="en-US" w:eastAsia="zh-CN"/>
        </w:rPr>
        <w:t>关于多渠道帮扶新增低收入家庭的建议</w:t>
      </w:r>
      <w:r>
        <w:rPr>
          <w:rFonts w:hint="eastAsia" w:ascii="仿宋" w:hAnsi="仿宋" w:eastAsia="仿宋"/>
          <w:kern w:val="60"/>
          <w:sz w:val="32"/>
        </w:rPr>
        <w:t>》已收悉，现</w:t>
      </w:r>
      <w:r>
        <w:rPr>
          <w:rFonts w:hint="eastAsia" w:ascii="仿宋" w:hAnsi="仿宋" w:eastAsia="仿宋"/>
          <w:kern w:val="60"/>
          <w:sz w:val="32"/>
          <w:lang w:val="en-US" w:eastAsia="zh-CN"/>
        </w:rPr>
        <w:t>将协办意见</w:t>
      </w:r>
      <w:r>
        <w:rPr>
          <w:rFonts w:hint="eastAsia" w:ascii="仿宋" w:hAnsi="仿宋" w:eastAsia="仿宋"/>
          <w:kern w:val="60"/>
          <w:sz w:val="32"/>
        </w:rPr>
        <w:t>答复如下：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kern w:val="60"/>
          <w:sz w:val="32"/>
          <w:lang w:val="en-US" w:eastAsia="zh-CN"/>
        </w:rPr>
      </w:pPr>
      <w:bookmarkStart w:id="0" w:name="_GoBack"/>
      <w:r>
        <w:rPr>
          <w:rFonts w:hint="eastAsia" w:ascii="仿宋" w:hAnsi="仿宋" w:eastAsia="仿宋"/>
          <w:kern w:val="60"/>
          <w:sz w:val="32"/>
          <w:lang w:val="en-US" w:eastAsia="zh-CN"/>
        </w:rPr>
        <w:t>为切实解决困难群众因病致贫问题，我市对低保人员和低保边缘户家庭成员、特困供养人员、重点优抚对象等困难人群实施医疗救助政策。</w:t>
      </w:r>
      <w:r>
        <w:rPr>
          <w:rFonts w:hint="eastAsia" w:ascii="仿宋" w:hAnsi="仿宋" w:eastAsia="仿宋"/>
          <w:kern w:val="60"/>
          <w:sz w:val="32"/>
        </w:rPr>
        <w:t>低保低边和特困对象由</w:t>
      </w:r>
      <w:r>
        <w:rPr>
          <w:rFonts w:hint="eastAsia" w:ascii="仿宋" w:hAnsi="仿宋" w:eastAsia="仿宋"/>
          <w:kern w:val="60"/>
          <w:sz w:val="32"/>
          <w:lang w:val="en-US" w:eastAsia="zh-CN"/>
        </w:rPr>
        <w:t>政府</w:t>
      </w:r>
      <w:r>
        <w:rPr>
          <w:rFonts w:hint="eastAsia" w:ascii="仿宋" w:hAnsi="仿宋" w:eastAsia="仿宋"/>
          <w:kern w:val="60"/>
          <w:sz w:val="32"/>
        </w:rPr>
        <w:t>资助参加城乡居民医疗保险</w:t>
      </w:r>
      <w:r>
        <w:rPr>
          <w:rFonts w:hint="eastAsia" w:ascii="仿宋" w:hAnsi="仿宋" w:eastAsia="仿宋"/>
          <w:kern w:val="60"/>
          <w:sz w:val="32"/>
          <w:lang w:val="en-US" w:eastAsia="zh-CN"/>
        </w:rPr>
        <w:t>和“天一甬宁保”商业补充保险</w:t>
      </w:r>
      <w:r>
        <w:rPr>
          <w:rFonts w:hint="eastAsia" w:ascii="仿宋" w:hAnsi="仿宋" w:eastAsia="仿宋"/>
          <w:kern w:val="60"/>
          <w:sz w:val="32"/>
        </w:rPr>
        <w:t>，其基本医疗保险费用在享受基本医保和大病保险待遇的基础上由医疗救助基金补助70</w:t>
      </w:r>
      <w:r>
        <w:rPr>
          <w:rFonts w:hint="eastAsia" w:ascii="仿宋" w:hAnsi="仿宋" w:eastAsia="仿宋"/>
          <w:kern w:val="60"/>
          <w:sz w:val="32"/>
          <w:lang w:val="en-US" w:eastAsia="zh-CN"/>
        </w:rPr>
        <w:t>%</w:t>
      </w:r>
      <w:r>
        <w:rPr>
          <w:rFonts w:hint="eastAsia" w:ascii="仿宋" w:hAnsi="仿宋" w:eastAsia="仿宋"/>
          <w:kern w:val="60"/>
          <w:sz w:val="32"/>
        </w:rPr>
        <w:t>-100%（其中门诊封顶2万</w:t>
      </w:r>
      <w:r>
        <w:rPr>
          <w:rFonts w:hint="eastAsia" w:ascii="仿宋" w:hAnsi="仿宋" w:eastAsia="仿宋"/>
          <w:kern w:val="60"/>
          <w:sz w:val="32"/>
          <w:lang w:val="en-US" w:eastAsia="zh-CN"/>
        </w:rPr>
        <w:t>元</w:t>
      </w:r>
      <w:r>
        <w:rPr>
          <w:rFonts w:hint="eastAsia" w:ascii="仿宋" w:hAnsi="仿宋" w:eastAsia="仿宋"/>
          <w:kern w:val="60"/>
          <w:sz w:val="32"/>
        </w:rPr>
        <w:t>，门诊</w:t>
      </w:r>
      <w:r>
        <w:rPr>
          <w:rFonts w:hint="eastAsia" w:ascii="仿宋" w:hAnsi="仿宋" w:eastAsia="仿宋"/>
          <w:kern w:val="60"/>
          <w:sz w:val="32"/>
          <w:lang w:val="en-US" w:eastAsia="zh-CN"/>
        </w:rPr>
        <w:t>和</w:t>
      </w:r>
      <w:r>
        <w:rPr>
          <w:rFonts w:hint="eastAsia" w:ascii="仿宋" w:hAnsi="仿宋" w:eastAsia="仿宋"/>
          <w:kern w:val="60"/>
          <w:sz w:val="32"/>
        </w:rPr>
        <w:t>住院封顶10万</w:t>
      </w:r>
      <w:r>
        <w:rPr>
          <w:rFonts w:hint="eastAsia" w:ascii="仿宋" w:hAnsi="仿宋" w:eastAsia="仿宋"/>
          <w:kern w:val="60"/>
          <w:sz w:val="32"/>
          <w:lang w:val="en-US" w:eastAsia="zh-CN"/>
        </w:rPr>
        <w:t>元</w:t>
      </w:r>
      <w:r>
        <w:rPr>
          <w:rFonts w:hint="eastAsia" w:ascii="仿宋" w:hAnsi="仿宋" w:eastAsia="仿宋"/>
          <w:kern w:val="60"/>
          <w:sz w:val="32"/>
        </w:rPr>
        <w:t>），年度结束后</w:t>
      </w:r>
      <w:r>
        <w:rPr>
          <w:rFonts w:hint="eastAsia" w:ascii="仿宋" w:hAnsi="仿宋" w:eastAsia="仿宋"/>
          <w:kern w:val="60"/>
          <w:sz w:val="32"/>
          <w:lang w:eastAsia="zh-CN"/>
        </w:rPr>
        <w:t>，</w:t>
      </w:r>
      <w:r>
        <w:rPr>
          <w:rFonts w:hint="eastAsia" w:ascii="仿宋" w:hAnsi="仿宋" w:eastAsia="仿宋"/>
          <w:kern w:val="60"/>
          <w:sz w:val="32"/>
        </w:rPr>
        <w:t>患大病的困难人员个人负担的政策范围内医疗费用在3万</w:t>
      </w:r>
      <w:r>
        <w:rPr>
          <w:rFonts w:hint="eastAsia" w:ascii="仿宋" w:hAnsi="仿宋" w:eastAsia="仿宋"/>
          <w:kern w:val="60"/>
          <w:sz w:val="32"/>
          <w:lang w:val="en-US" w:eastAsia="zh-CN"/>
        </w:rPr>
        <w:t>元</w:t>
      </w:r>
      <w:r>
        <w:rPr>
          <w:rFonts w:hint="eastAsia" w:ascii="仿宋" w:hAnsi="仿宋" w:eastAsia="仿宋"/>
          <w:kern w:val="60"/>
          <w:sz w:val="32"/>
        </w:rPr>
        <w:t>以上的由</w:t>
      </w:r>
      <w:r>
        <w:rPr>
          <w:rFonts w:hint="eastAsia" w:ascii="仿宋" w:hAnsi="仿宋" w:eastAsia="仿宋"/>
          <w:kern w:val="60"/>
          <w:sz w:val="32"/>
          <w:lang w:val="en-US" w:eastAsia="zh-CN"/>
        </w:rPr>
        <w:t>大病</w:t>
      </w:r>
      <w:r>
        <w:rPr>
          <w:rFonts w:hint="eastAsia" w:ascii="仿宋" w:hAnsi="仿宋" w:eastAsia="仿宋"/>
          <w:kern w:val="60"/>
          <w:sz w:val="32"/>
        </w:rPr>
        <w:t>基金全额补助</w:t>
      </w:r>
      <w:r>
        <w:rPr>
          <w:rFonts w:hint="eastAsia" w:ascii="仿宋" w:hAnsi="仿宋" w:eastAsia="仿宋"/>
          <w:kern w:val="60"/>
          <w:sz w:val="32"/>
          <w:lang w:eastAsia="zh-CN"/>
        </w:rPr>
        <w:t>，</w:t>
      </w:r>
      <w:r>
        <w:rPr>
          <w:rFonts w:hint="eastAsia" w:ascii="仿宋" w:hAnsi="仿宋" w:eastAsia="仿宋"/>
          <w:kern w:val="60"/>
          <w:sz w:val="32"/>
          <w:lang w:val="en-US" w:eastAsia="zh-CN"/>
        </w:rPr>
        <w:t>医保目录外的合规费用由“天一甬宁保”商业补充保险报销20%-80%，</w:t>
      </w:r>
      <w:r>
        <w:rPr>
          <w:rFonts w:hint="eastAsia" w:ascii="仿宋" w:hAnsi="仿宋" w:eastAsia="仿宋"/>
          <w:kern w:val="60"/>
          <w:sz w:val="32"/>
        </w:rPr>
        <w:t>个人负担的总医疗费用在5万</w:t>
      </w:r>
      <w:r>
        <w:rPr>
          <w:rFonts w:hint="eastAsia" w:ascii="仿宋" w:hAnsi="仿宋" w:eastAsia="仿宋"/>
          <w:kern w:val="60"/>
          <w:sz w:val="32"/>
          <w:lang w:val="en-US" w:eastAsia="zh-CN"/>
        </w:rPr>
        <w:t>元</w:t>
      </w:r>
      <w:r>
        <w:rPr>
          <w:rFonts w:hint="eastAsia" w:ascii="仿宋" w:hAnsi="仿宋" w:eastAsia="仿宋"/>
          <w:kern w:val="60"/>
          <w:sz w:val="32"/>
        </w:rPr>
        <w:t>以上的由医保</w:t>
      </w:r>
      <w:r>
        <w:rPr>
          <w:rFonts w:hint="eastAsia" w:ascii="仿宋" w:hAnsi="仿宋" w:eastAsia="仿宋"/>
          <w:kern w:val="60"/>
          <w:sz w:val="32"/>
          <w:lang w:val="en-US" w:eastAsia="zh-CN"/>
        </w:rPr>
        <w:t>部门牵头</w:t>
      </w:r>
      <w:r>
        <w:rPr>
          <w:rFonts w:hint="eastAsia" w:ascii="仿宋" w:hAnsi="仿宋" w:eastAsia="仿宋"/>
          <w:kern w:val="60"/>
          <w:sz w:val="32"/>
        </w:rPr>
        <w:t>化解至5万</w:t>
      </w:r>
      <w:r>
        <w:rPr>
          <w:rFonts w:hint="eastAsia" w:ascii="仿宋" w:hAnsi="仿宋" w:eastAsia="仿宋"/>
          <w:kern w:val="60"/>
          <w:sz w:val="32"/>
          <w:lang w:val="en-US" w:eastAsia="zh-CN"/>
        </w:rPr>
        <w:t>元</w:t>
      </w:r>
      <w:r>
        <w:rPr>
          <w:rFonts w:hint="eastAsia" w:ascii="仿宋" w:hAnsi="仿宋" w:eastAsia="仿宋"/>
          <w:kern w:val="60"/>
          <w:sz w:val="32"/>
        </w:rPr>
        <w:t>以下</w:t>
      </w:r>
      <w:r>
        <w:rPr>
          <w:rFonts w:hint="eastAsia" w:ascii="仿宋" w:hAnsi="仿宋" w:eastAsia="仿宋"/>
          <w:kern w:val="60"/>
          <w:sz w:val="32"/>
          <w:lang w:eastAsia="zh-CN"/>
        </w:rPr>
        <w:t>，</w:t>
      </w:r>
      <w:r>
        <w:rPr>
          <w:rFonts w:hint="eastAsia" w:ascii="仿宋" w:hAnsi="仿宋" w:eastAsia="仿宋"/>
          <w:kern w:val="60"/>
          <w:sz w:val="32"/>
          <w:lang w:val="en-US" w:eastAsia="zh-CN"/>
        </w:rPr>
        <w:t>最大程度减轻困难群众就医负担。</w:t>
      </w:r>
    </w:p>
    <w:bookmarkEnd w:id="0"/>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慈溪市医疗保障局</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080" w:firstLineChars="19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2022年4月28日</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2560" w:firstLineChars="800"/>
        <w:textAlignment w:val="auto"/>
        <w:rPr>
          <w:rFonts w:hint="default" w:ascii="仿宋_GB2312" w:eastAsia="仿宋_GB2312"/>
          <w:sz w:val="32"/>
          <w:szCs w:val="32"/>
          <w:lang w:val="en-US" w:eastAsia="zh-CN"/>
        </w:rPr>
      </w:pPr>
      <w:r>
        <w:rPr>
          <w:rFonts w:hint="eastAsia" w:ascii="仿宋" w:hAnsi="仿宋" w:eastAsia="仿宋"/>
          <w:kern w:val="60"/>
          <w:sz w:val="32"/>
          <w:lang w:val="en-US" w:eastAsia="zh-CN"/>
        </w:rPr>
        <w:t>（联系人：王淑妮，联系电话：63962289）</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5760" w:firstLineChars="1800"/>
        <w:textAlignment w:val="auto"/>
        <w:rPr>
          <w:rFonts w:hint="default" w:ascii="仿宋" w:hAnsi="仿宋" w:eastAsia="仿宋"/>
          <w:kern w:val="60"/>
          <w:sz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39D2"/>
    <w:rsid w:val="07530346"/>
    <w:rsid w:val="1E063DFB"/>
    <w:rsid w:val="369F18E7"/>
    <w:rsid w:val="38976C5A"/>
    <w:rsid w:val="529C5C0D"/>
    <w:rsid w:val="71F14E59"/>
    <w:rsid w:val="766E4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2022-04-28T03:08:00Z</dcterms:created>
  <dc:creator>HP</dc:creator>
  <cp:lastModifiedBy>HP</cp:lastModifiedBy>
  <dcterms:modified xsi:type="dcterms:W3CDTF">2022-04-29T06:49:54Z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