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D3" w:rsidRDefault="00D734D3">
      <w:pPr>
        <w:jc w:val="center"/>
        <w:rPr>
          <w:rFonts w:ascii="宋体" w:eastAsia="宋体" w:hAnsi="宋体" w:cs="宋体"/>
          <w:b/>
          <w:sz w:val="44"/>
          <w:szCs w:val="44"/>
        </w:rPr>
      </w:pPr>
    </w:p>
    <w:p w:rsidR="00D734D3" w:rsidRDefault="00D734D3">
      <w:pPr>
        <w:jc w:val="center"/>
        <w:rPr>
          <w:rFonts w:ascii="宋体" w:eastAsia="宋体" w:hAnsi="宋体" w:cs="宋体"/>
          <w:b/>
          <w:sz w:val="44"/>
          <w:szCs w:val="44"/>
        </w:rPr>
      </w:pPr>
    </w:p>
    <w:p w:rsidR="00D734D3" w:rsidRPr="00834BC1" w:rsidRDefault="00834BC1" w:rsidP="00834BC1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834BC1">
        <w:rPr>
          <w:rFonts w:ascii="宋体" w:eastAsia="宋体" w:hAnsi="宋体" w:hint="eastAsia"/>
          <w:b/>
          <w:sz w:val="44"/>
          <w:szCs w:val="44"/>
        </w:rPr>
        <w:t>关于大力提升前湾新区旅游业</w:t>
      </w:r>
      <w:r w:rsidR="001F7715" w:rsidRPr="00834BC1">
        <w:rPr>
          <w:rFonts w:ascii="宋体" w:eastAsia="宋体" w:hAnsi="宋体" w:cs="宋体" w:hint="eastAsia"/>
          <w:b/>
          <w:sz w:val="44"/>
          <w:szCs w:val="44"/>
        </w:rPr>
        <w:t>的建议</w:t>
      </w:r>
    </w:p>
    <w:p w:rsidR="00D734D3" w:rsidRDefault="00D734D3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734D3" w:rsidRDefault="001F7715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领衔代表：沈涵</w:t>
      </w:r>
    </w:p>
    <w:p w:rsidR="00D734D3" w:rsidRDefault="00834BC1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:rsidR="00D734D3" w:rsidRDefault="00D734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734D3" w:rsidRDefault="001F7715" w:rsidP="00834B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在疫情防控全面放开的大背景下，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年旅游业也将迎来全面复苏的新时代。慈溪位于沪、杭、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甬三大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金三角中心，以工业立市，以浙江经济最强县级市闻名，在每年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GDP</w:t>
      </w:r>
      <w:r>
        <w:rPr>
          <w:rFonts w:ascii="仿宋_GB2312" w:eastAsia="仿宋_GB2312" w:hAnsi="仿宋_GB2312" w:cs="仿宋_GB2312" w:hint="eastAsia"/>
          <w:sz w:val="32"/>
          <w:szCs w:val="32"/>
        </w:rPr>
        <w:t>稳步上升的同时，即将迈入“双铁”（高铁、市域铁路）时代，外来游客、商旅人群也不见少数，可惜慈溪本地旅游业还是鲜为人知。</w:t>
      </w:r>
    </w:p>
    <w:p w:rsidR="00D734D3" w:rsidRDefault="001F7715" w:rsidP="00834B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在慈溪众多旅游景点中，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4A</w:t>
      </w:r>
      <w:r>
        <w:rPr>
          <w:rFonts w:ascii="仿宋_GB2312" w:eastAsia="仿宋_GB2312" w:hAnsi="仿宋_GB2312" w:cs="仿宋_GB2312" w:hint="eastAsia"/>
          <w:sz w:val="32"/>
          <w:szCs w:val="32"/>
        </w:rPr>
        <w:t>级景区就有五个，其中四个都在前湾新区。并且除了这几个</w:t>
      </w:r>
      <w:r>
        <w:rPr>
          <w:rFonts w:ascii="仿宋_GB2312" w:eastAsia="仿宋_GB2312" w:hAnsi="仿宋_GB2312" w:cs="仿宋_GB2312" w:hint="eastAsia"/>
          <w:sz w:val="32"/>
          <w:szCs w:val="32"/>
        </w:rPr>
        <w:t>4A</w:t>
      </w:r>
      <w:r>
        <w:rPr>
          <w:rFonts w:ascii="仿宋_GB2312" w:eastAsia="仿宋_GB2312" w:hAnsi="仿宋_GB2312" w:cs="仿宋_GB2312" w:hint="eastAsia"/>
          <w:sz w:val="32"/>
          <w:szCs w:val="32"/>
        </w:rPr>
        <w:t>级景区外，在新区还有杭州湾湿地公园，海天一洲，和正在快速建设中的奥特莱斯、杭州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湾融创文旅城乐园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等众多可供外来游客休闲娱乐的项目。无论以什么目的来到慈溪这座城市的人，这些都值得花费个几天时间来前湾新区游玩一下。无论从自然景观到生态文化，休闲游乐到度假养生，购物消费到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网红打卡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，各式各样的旅游景点都能满足不同人群对不同景点的需求。</w:t>
      </w:r>
    </w:p>
    <w:p w:rsidR="00D734D3" w:rsidRDefault="001F7715" w:rsidP="00834B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所以为了带动前湾新区旅游业人气，立足本市，面向全省，着眼全国，着力打造前湾文化旅游品牌，进一步扩大前湾</w:t>
      </w:r>
      <w:r>
        <w:rPr>
          <w:rFonts w:ascii="仿宋_GB2312" w:eastAsia="仿宋_GB2312" w:hAnsi="仿宋_GB2312" w:cs="仿宋_GB2312" w:hint="eastAsia"/>
          <w:sz w:val="32"/>
          <w:szCs w:val="32"/>
        </w:rPr>
        <w:t>新区的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知名度和影响力，我有以下几条建议：</w:t>
      </w:r>
    </w:p>
    <w:p w:rsidR="00D734D3" w:rsidRDefault="001F7715" w:rsidP="00834BC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一、利用新媒体做宣发</w:t>
      </w:r>
    </w:p>
    <w:p w:rsidR="00D734D3" w:rsidRDefault="001F7715" w:rsidP="00834B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我翻阅了众多社交平台后发现，关于前湾新区的景点游记寥寥无几，少数几篇也激发不起潜在消费者的兴趣，所以我建议可以由当地旅游局牵头，邀请各大旅游博主、美食博主等进行实地打卡，拍摄视频，在微博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抖音等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新媒体平台发布游记等，可以让更多人发现新区之美。</w:t>
      </w:r>
    </w:p>
    <w:p w:rsidR="00D734D3" w:rsidRDefault="001F7715" w:rsidP="00834BC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二、开发小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众网红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景点</w:t>
      </w:r>
    </w:p>
    <w:p w:rsidR="00D734D3" w:rsidRDefault="001F7715" w:rsidP="00834B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随着“反向旅游”走红，游客们更喜欢找寻一些多个性化、多元化的小众目的地，没有过度开发和商业化，也能体验到不一样的风土人情。有段时间，前湾新区的十一塘公路在社交平台上引起小范围热潮，</w:t>
      </w:r>
      <w:r>
        <w:rPr>
          <w:rFonts w:ascii="仿宋_GB2312" w:eastAsia="仿宋_GB2312" w:hAnsi="仿宋_GB2312" w:cs="仿宋_GB2312" w:hint="eastAsia"/>
          <w:sz w:val="32"/>
          <w:szCs w:val="32"/>
        </w:rPr>
        <w:t>年轻人争先恐后的去那里看日出、拍照、赶海，可惜因为服务和设备不够完善，导致网上也出现了很多负面评价，比如目的地难寻、垃圾成堆、体验感差等。因此，我建议努力挖掘，并开发完善小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众网红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旅游点位。</w:t>
      </w:r>
    </w:p>
    <w:p w:rsidR="00D734D3" w:rsidRDefault="001F7715" w:rsidP="00834BC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三、打造前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湾旅游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节</w:t>
      </w:r>
    </w:p>
    <w:p w:rsidR="00D734D3" w:rsidRDefault="001F7715" w:rsidP="00834B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由当地旅游局承办，高水平开启前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湾旅游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节，在各大网络平台上宣传，并打包出售各个景点门票，提供几日游团购等服务。打响前湾新区特色旅游品牌，努力提升旅游业发展水平，吸引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更多省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内外游客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来当地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观光旅游。</w:t>
      </w:r>
    </w:p>
    <w:p w:rsidR="00D734D3" w:rsidRDefault="00D734D3" w:rsidP="00834BC1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D734D3" w:rsidSect="00834BC1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715" w:rsidRDefault="001F7715" w:rsidP="00D734D3">
      <w:r>
        <w:separator/>
      </w:r>
    </w:p>
  </w:endnote>
  <w:endnote w:type="continuationSeparator" w:id="0">
    <w:p w:rsidR="001F7715" w:rsidRDefault="001F7715" w:rsidP="00D7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D3" w:rsidRDefault="00D734D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D734D3" w:rsidRDefault="00D734D3">
                <w:pPr>
                  <w:pStyle w:val="a3"/>
                </w:pPr>
                <w:r>
                  <w:fldChar w:fldCharType="begin"/>
                </w:r>
                <w:r w:rsidR="001F7715">
                  <w:instrText xml:space="preserve"> PAGE  \* MERGEFORMAT </w:instrText>
                </w:r>
                <w:r>
                  <w:fldChar w:fldCharType="separate"/>
                </w:r>
                <w:r w:rsidR="00834BC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715" w:rsidRDefault="001F7715" w:rsidP="00D734D3">
      <w:r>
        <w:separator/>
      </w:r>
    </w:p>
  </w:footnote>
  <w:footnote w:type="continuationSeparator" w:id="0">
    <w:p w:rsidR="001F7715" w:rsidRDefault="001F7715" w:rsidP="00D73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RhNTFhOGY2M2VlYjM3YmJmYWM3YjUyN2FlNjVlNjEifQ=="/>
    <w:docVar w:name="KSO_WPS_MARK_KEY" w:val="588dcf05-140c-42f0-abc5-5f871ef552b9"/>
  </w:docVars>
  <w:rsids>
    <w:rsidRoot w:val="00D734D3"/>
    <w:rsid w:val="001F7715"/>
    <w:rsid w:val="00834BC1"/>
    <w:rsid w:val="00D734D3"/>
    <w:rsid w:val="623D32CB"/>
    <w:rsid w:val="7D4C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4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D734D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734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734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756</Characters>
  <Application>Microsoft Office Word</Application>
  <DocSecurity>0</DocSecurity>
  <Lines>6</Lines>
  <Paragraphs>1</Paragraphs>
  <ScaleCrop>false</ScaleCrop>
  <Company>市人大办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宁波正良涂料 沈涵</dc:creator>
  <cp:lastModifiedBy>user</cp:lastModifiedBy>
  <cp:revision>2</cp:revision>
  <dcterms:created xsi:type="dcterms:W3CDTF">2022-12-28T16:30:00Z</dcterms:created>
  <dcterms:modified xsi:type="dcterms:W3CDTF">2023-02-03T07:15:00Z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43CAC956F40F4FA8B35E4E39825770E3</vt:lpwstr>
  </property>
</Properties>
</file>