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22CE8" w14:textId="77777777" w:rsidR="00915555" w:rsidRDefault="00915555">
      <w:pPr>
        <w:snapToGrid w:val="0"/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14:paraId="4F522CEA" w14:textId="259FA0A3" w:rsidR="00915555" w:rsidRDefault="00C03251" w:rsidP="00C03251">
      <w:pPr>
        <w:snapToGrid w:val="0"/>
        <w:spacing w:line="70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关于完善财政管理体制加强镇级扶持的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建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议</w:t>
      </w:r>
    </w:p>
    <w:p w14:paraId="4F522CEB" w14:textId="77777777" w:rsidR="00915555" w:rsidRDefault="00915555">
      <w:pPr>
        <w:snapToGrid w:val="0"/>
        <w:spacing w:line="560" w:lineRule="exact"/>
        <w:jc w:val="center"/>
        <w:rPr>
          <w:rFonts w:asciiTheme="majorEastAsia" w:eastAsiaTheme="majorEastAsia" w:hAnsiTheme="majorEastAsia" w:cstheme="majorEastAsia"/>
          <w:sz w:val="32"/>
          <w:szCs w:val="32"/>
        </w:rPr>
      </w:pPr>
    </w:p>
    <w:p w14:paraId="4F522CEC" w14:textId="77777777" w:rsidR="00915555" w:rsidRDefault="00C03251">
      <w:pPr>
        <w:snapToGrid w:val="0"/>
        <w:spacing w:line="560" w:lineRule="exac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领衔代表：宋佰春</w:t>
      </w:r>
    </w:p>
    <w:p w14:paraId="4F522CED" w14:textId="77777777" w:rsidR="00915555" w:rsidRDefault="00C03251">
      <w:pPr>
        <w:snapToGrid w:val="0"/>
        <w:spacing w:line="560" w:lineRule="exac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附议代表：</w:t>
      </w:r>
    </w:p>
    <w:p w14:paraId="4F522CEE" w14:textId="77777777" w:rsidR="00915555" w:rsidRDefault="00915555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4F522CEF" w14:textId="77777777" w:rsidR="00915555" w:rsidRDefault="00C03251">
      <w:pPr>
        <w:snapToGrid w:val="0"/>
        <w:spacing w:line="560" w:lineRule="exact"/>
        <w:ind w:firstLineChars="200" w:firstLine="640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随着事权不断向基层下放，基层负担相对增加，财政压力也随之加大。在新一轮财政体制中，中央已有所体现，增值税及营改增分成改为中央</w:t>
      </w:r>
      <w:r>
        <w:rPr>
          <w:rFonts w:ascii="仿宋_GB2312" w:eastAsia="仿宋_GB2312" w:hAnsi="仿宋_GB2312" w:cs="仿宋_GB2312" w:hint="eastAsia"/>
          <w:sz w:val="32"/>
          <w:szCs w:val="32"/>
        </w:rPr>
        <w:t>50%</w:t>
      </w:r>
      <w:r>
        <w:rPr>
          <w:rFonts w:ascii="仿宋_GB2312" w:eastAsia="仿宋_GB2312" w:hAnsi="仿宋_GB2312" w:cs="仿宋_GB2312" w:hint="eastAsia"/>
          <w:sz w:val="32"/>
          <w:szCs w:val="32"/>
        </w:rPr>
        <w:t>，地方</w:t>
      </w:r>
      <w:r>
        <w:rPr>
          <w:rFonts w:ascii="仿宋_GB2312" w:eastAsia="仿宋_GB2312" w:hAnsi="仿宋_GB2312" w:cs="仿宋_GB2312" w:hint="eastAsia"/>
          <w:sz w:val="32"/>
          <w:szCs w:val="32"/>
        </w:rPr>
        <w:t>50%</w:t>
      </w:r>
      <w:r>
        <w:rPr>
          <w:rFonts w:ascii="仿宋_GB2312" w:eastAsia="仿宋_GB2312" w:hAnsi="仿宋_GB2312" w:cs="仿宋_GB2312" w:hint="eastAsia"/>
          <w:sz w:val="32"/>
          <w:szCs w:val="32"/>
        </w:rPr>
        <w:t>。目前镇级财政分成比例仍在测算中，考虑到公共服务不断扩大和基础设施建设不断完善等因素，要求主要税种市镇财政分成比例适度向镇级倾斜（至少不少于上一轮体制分成收入），确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保镇级财政正常运行。</w:t>
      </w:r>
    </w:p>
    <w:sectPr w:rsidR="00915555" w:rsidSect="00C03251">
      <w:pgSz w:w="11906" w:h="16838" w:code="9"/>
      <w:pgMar w:top="2098" w:right="1531" w:bottom="1985" w:left="1531" w:header="1021" w:footer="1588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55"/>
    <w:rsid w:val="00915555"/>
    <w:rsid w:val="00C03251"/>
    <w:rsid w:val="2B3D14A5"/>
    <w:rsid w:val="33925B51"/>
    <w:rsid w:val="4BA004E7"/>
    <w:rsid w:val="6F21223E"/>
    <w:rsid w:val="7165723B"/>
    <w:rsid w:val="7EDE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522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</Characters>
  <Application>Microsoft Office Word</Application>
  <DocSecurity>0</DocSecurity>
  <Lines>1</Lines>
  <Paragraphs>1</Paragraphs>
  <ScaleCrop>false</ScaleCrop>
  <Company>微软中国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2014-10-29T12:08:00Z</dcterms:created>
  <dcterms:modified xsi:type="dcterms:W3CDTF">2018-02-03T02:32:00Z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