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BA023" w14:textId="77777777" w:rsidR="006F6306" w:rsidRDefault="006F6306">
      <w:pPr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BEBA024" w14:textId="77777777" w:rsidR="006F6306" w:rsidRDefault="006F6306">
      <w:pPr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BEBA025" w14:textId="77777777" w:rsidR="00BF516E" w:rsidRDefault="00CE10EF">
      <w:pPr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关于加快实施饮用水供水城乡一体化管理</w:t>
      </w:r>
    </w:p>
    <w:p w14:paraId="3BEBA026" w14:textId="77777777" w:rsidR="006F6306" w:rsidRDefault="00CE10EF">
      <w:pPr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实现同网同价的建议</w:t>
      </w:r>
    </w:p>
    <w:p w14:paraId="3BEBA027" w14:textId="77777777" w:rsidR="006F6306" w:rsidRDefault="006F6306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3BEBA028" w14:textId="77777777" w:rsidR="006F6306" w:rsidRPr="00CE10EF" w:rsidRDefault="00CE10EF" w:rsidP="00CE10EF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CE10EF">
        <w:rPr>
          <w:rFonts w:ascii="楷体_GB2312" w:eastAsia="楷体_GB2312" w:hAnsi="楷体_GB2312" w:cs="楷体_GB2312" w:hint="eastAsia"/>
          <w:sz w:val="32"/>
          <w:szCs w:val="32"/>
        </w:rPr>
        <w:t>领衔代表：冯纪兴</w:t>
      </w:r>
    </w:p>
    <w:p w14:paraId="3BEBA029" w14:textId="77777777" w:rsidR="006F6306" w:rsidRPr="00CE10EF" w:rsidRDefault="00CE10EF" w:rsidP="00CE10EF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 w:rsidRPr="00CE10EF"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3BEBA02A" w14:textId="77777777" w:rsidR="006F6306" w:rsidRPr="00CE10EF" w:rsidRDefault="006F6306" w:rsidP="00CE10EF">
      <w:pPr>
        <w:snapToGrid w:val="0"/>
        <w:spacing w:line="560" w:lineRule="exact"/>
        <w:jc w:val="center"/>
        <w:rPr>
          <w:szCs w:val="21"/>
        </w:rPr>
      </w:pPr>
    </w:p>
    <w:p w14:paraId="3BEBA02B" w14:textId="35049DFD" w:rsidR="006F6306" w:rsidRPr="00CE10EF" w:rsidRDefault="00CE10EF" w:rsidP="005C314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E10EF">
        <w:rPr>
          <w:rFonts w:ascii="仿宋_GB2312" w:eastAsia="仿宋_GB2312" w:hAnsi="仿宋_GB2312" w:cs="仿宋_GB2312" w:hint="eastAsia"/>
          <w:sz w:val="32"/>
          <w:szCs w:val="32"/>
        </w:rPr>
        <w:t>随着我市经济的高速发展，人民生活水平的提高，供用水数量越来越大，东西部企业和居民用水价格有着很大的差别。由于各自来水站、厂有着双重管理的原因，某些基础设施的改造及居民用户表计的到期更换无资金落实，无人拍板。严重超出了计量表</w:t>
      </w:r>
      <w:bookmarkStart w:id="0" w:name="_GoBack"/>
      <w:bookmarkEnd w:id="0"/>
      <w:r w:rsidRPr="00CE10EF">
        <w:rPr>
          <w:rFonts w:ascii="仿宋_GB2312" w:eastAsia="仿宋_GB2312" w:hAnsi="仿宋_GB2312" w:cs="仿宋_GB2312" w:hint="eastAsia"/>
          <w:sz w:val="32"/>
          <w:szCs w:val="32"/>
        </w:rPr>
        <w:t>计规范的要求，对各站的管理维修和收费带来实质性的影响。</w:t>
      </w:r>
    </w:p>
    <w:p w14:paraId="3BEBA02C" w14:textId="77777777" w:rsidR="006F6306" w:rsidRPr="00CE10EF" w:rsidRDefault="00CE10EF" w:rsidP="005C314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E10EF">
        <w:rPr>
          <w:rFonts w:ascii="仿宋_GB2312" w:eastAsia="仿宋_GB2312" w:hAnsi="仿宋_GB2312" w:cs="仿宋_GB2312" w:hint="eastAsia"/>
          <w:sz w:val="32"/>
          <w:szCs w:val="32"/>
        </w:rPr>
        <w:t>为此，</w:t>
      </w:r>
      <w:r w:rsidRPr="00BF516E">
        <w:rPr>
          <w:rFonts w:ascii="仿宋_GB2312" w:eastAsia="仿宋_GB2312" w:hAnsi="仿宋_GB2312" w:cs="仿宋_GB2312" w:hint="eastAsia"/>
          <w:sz w:val="32"/>
          <w:szCs w:val="32"/>
        </w:rPr>
        <w:t>建议：</w:t>
      </w:r>
    </w:p>
    <w:p w14:paraId="3BEBA02D" w14:textId="77777777" w:rsidR="006F6306" w:rsidRPr="00CE10EF" w:rsidRDefault="00CE10EF" w:rsidP="005C314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市政府、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住房和城乡建设局尽快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饮用水供水城乡一体化管理，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并抓紧</w:t>
      </w:r>
      <w:r w:rsidR="00BF516E" w:rsidRPr="00CE10EF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同网同价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政策。</w:t>
      </w:r>
    </w:p>
    <w:p w14:paraId="3BEBA02E" w14:textId="77777777" w:rsidR="00D818C3" w:rsidRDefault="00CE10EF" w:rsidP="005C314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改革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各乡镇自来水站、厂的管理制度，取消双重管理，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实行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水</w:t>
      </w:r>
      <w:proofErr w:type="gramStart"/>
      <w:r w:rsidRPr="00CE10EF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E10EF">
        <w:rPr>
          <w:rFonts w:ascii="仿宋_GB2312" w:eastAsia="仿宋_GB2312" w:hAnsi="仿宋_GB2312" w:cs="仿宋_GB2312" w:hint="eastAsia"/>
          <w:sz w:val="32"/>
          <w:szCs w:val="32"/>
        </w:rPr>
        <w:t>集团集中</w:t>
      </w:r>
      <w:r w:rsidR="00BF516E" w:rsidRPr="00CE10EF">
        <w:rPr>
          <w:rFonts w:ascii="仿宋_GB2312" w:eastAsia="仿宋_GB2312" w:hAnsi="仿宋_GB2312" w:cs="仿宋_GB2312" w:hint="eastAsia"/>
          <w:sz w:val="32"/>
          <w:szCs w:val="32"/>
        </w:rPr>
        <w:t>统一</w:t>
      </w:r>
      <w:r w:rsidRPr="00CE10EF">
        <w:rPr>
          <w:rFonts w:ascii="仿宋_GB2312" w:eastAsia="仿宋_GB2312" w:hAnsi="仿宋_GB2312" w:cs="仿宋_GB2312" w:hint="eastAsia"/>
          <w:sz w:val="32"/>
          <w:szCs w:val="32"/>
        </w:rPr>
        <w:t>管理。</w:t>
      </w:r>
    </w:p>
    <w:p w14:paraId="3BEBA02F" w14:textId="77777777" w:rsidR="006F6306" w:rsidRPr="00CE10EF" w:rsidRDefault="00D818C3" w:rsidP="005C314E">
      <w:pPr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CE10EF" w:rsidRPr="00CE10EF">
        <w:rPr>
          <w:rFonts w:ascii="仿宋_GB2312" w:eastAsia="仿宋_GB2312" w:hAnsi="仿宋_GB2312" w:cs="仿宋_GB2312" w:hint="eastAsia"/>
          <w:sz w:val="32"/>
          <w:szCs w:val="32"/>
        </w:rPr>
        <w:t>提高管理要求、管理质量、管理效益，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防止一</w:t>
      </w:r>
      <w:r w:rsidR="00CE10EF" w:rsidRPr="00CE10EF">
        <w:rPr>
          <w:rFonts w:ascii="仿宋_GB2312" w:eastAsia="仿宋_GB2312" w:hAnsi="仿宋_GB2312" w:cs="仿宋_GB2312" w:hint="eastAsia"/>
          <w:sz w:val="32"/>
          <w:szCs w:val="32"/>
        </w:rPr>
        <w:t>些基础设施</w:t>
      </w:r>
      <w:r w:rsidR="00BF516E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CE10EF" w:rsidRPr="00CE10EF">
        <w:rPr>
          <w:rFonts w:ascii="仿宋_GB2312" w:eastAsia="仿宋_GB2312" w:hAnsi="仿宋_GB2312" w:cs="仿宋_GB2312" w:hint="eastAsia"/>
          <w:sz w:val="32"/>
          <w:szCs w:val="32"/>
        </w:rPr>
        <w:t>各项工程无人管现象。</w:t>
      </w:r>
    </w:p>
    <w:sectPr w:rsidR="006F6306" w:rsidRPr="00CE10EF" w:rsidSect="00CE10EF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A032" w14:textId="77777777" w:rsidR="00CE10EF" w:rsidRDefault="00CE10EF" w:rsidP="00CE10EF">
      <w:r>
        <w:separator/>
      </w:r>
    </w:p>
  </w:endnote>
  <w:endnote w:type="continuationSeparator" w:id="0">
    <w:p w14:paraId="3BEBA033" w14:textId="77777777" w:rsidR="00CE10EF" w:rsidRDefault="00CE10EF" w:rsidP="00C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639662"/>
      <w:docPartObj>
        <w:docPartGallery w:val="Page Numbers (Bottom of Page)"/>
        <w:docPartUnique/>
      </w:docPartObj>
    </w:sdtPr>
    <w:sdtEndPr/>
    <w:sdtContent>
      <w:p w14:paraId="3BEBA034" w14:textId="77777777" w:rsidR="00CE10EF" w:rsidRDefault="005C31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C314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BEBA035" w14:textId="77777777" w:rsidR="00CE10EF" w:rsidRDefault="00CE10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BA030" w14:textId="77777777" w:rsidR="00CE10EF" w:rsidRDefault="00CE10EF" w:rsidP="00CE10EF">
      <w:r>
        <w:separator/>
      </w:r>
    </w:p>
  </w:footnote>
  <w:footnote w:type="continuationSeparator" w:id="0">
    <w:p w14:paraId="3BEBA031" w14:textId="77777777" w:rsidR="00CE10EF" w:rsidRDefault="00CE10EF" w:rsidP="00CE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306"/>
    <w:rsid w:val="005C314E"/>
    <w:rsid w:val="006F6306"/>
    <w:rsid w:val="00BA38C8"/>
    <w:rsid w:val="00BF516E"/>
    <w:rsid w:val="00CE10EF"/>
    <w:rsid w:val="00D818C3"/>
    <w:rsid w:val="02AE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BA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0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E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0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</Characters>
  <Application>Microsoft Office Word</Application>
  <DocSecurity>0</DocSecurity>
  <Lines>1</Lines>
  <Paragraphs>1</Paragraphs>
  <ScaleCrop>false</ScaleCrop>
  <Company>Www.SangSan.Cn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2019-01-14T03:04:00Z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