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9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90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color w:val="FF0000"/>
          <w:sz w:val="32"/>
          <w:u w:val="single" w:color="FF000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8240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rXXRHVAAAABgEAAA8AAAAAAAAAAQAg&#10;AAAAIgAAAGRycy9kb3ducmV2LnhtbFBLAQIUABQAAAAIAIdO4kBr/FHk2AEAAHADAAAOAAAAAAAA&#10;AAEAIAAAACQBAABkcnMvZTJvRG9jLnhtbFBLBQYAAAAABgAGAFkBAABu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关于市十七届人大三次会议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建议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 xml:space="preserve">的协办意见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市自然资源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岑乾达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委员提出的《关于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提高企业土地利用率的建议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》已收悉，现提出如下协办意见：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岑委员提出的两点建议中，未有涉及我局职能的相关内容，但提高土地利用率，也是我市深化“亩均论英雄”改革的重要内容。提高土地利用率、提高“亩均效益”，主要有提高“分子”（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和缩小“分母”（土地）两种途径，我局依据自身职能，根据袁家军省长“提升亩均效益十法”，重点做好了以下二项工作：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Style w:val="7"/>
          <w:rFonts w:hint="eastAsia" w:ascii="仿宋_GB2312" w:hAnsi="仿宋_GB2312" w:eastAsia="仿宋_GB2312" w:cs="仿宋_GB2312"/>
        </w:rPr>
        <w:t>全面推进智能制造，提升产出绩效</w:t>
      </w:r>
      <w:r>
        <w:rPr>
          <w:rStyle w:val="7"/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智能制造“个十百千”工程，引进组建3D创新设计研究院、浙江小家电创新设计院、环杭州湾智能产业创新服务中心等若干个智能经济研究院，培育选树10家智能经济行业龙头企业，精心打造100家智能制造示范企业，实施千家规上企业智能诊断、改造“两个”全覆盖行动，已累计完成规上企业智能化改造诊断450家，累计完成智能化改造规上企业1200余家，基本实现规上企业全覆盖，2019年将开始新一轮的规上企业智能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2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二是腾出低效资源，</w:t>
      </w:r>
      <w:r>
        <w:rPr>
          <w:rStyle w:val="7"/>
          <w:rFonts w:hint="eastAsia" w:ascii="仿宋_GB2312" w:hAnsi="仿宋_GB2312" w:eastAsia="仿宋_GB2312" w:cs="仿宋_GB2312"/>
        </w:rPr>
        <w:t>加快推进企业集聚发展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“破”与“立”的统一，疏堵结合推进低效企业的整治工作。一方面启动分类帮扶制造业领域低效企业提升达标深化“亩均论英雄”改革专项行动，对亩均税收1万元以下的低效企业进行分类帮扶；同时，继续深入推进“低散乱”行业整治，每年完成2000家以上“低散乱”企业整治淘汰。另一方面，加快小微企业园区建设，重点推广“工业地产”模式，以掌起万洋众创城为例，项目占地面积105亩，建筑面积约23万平方米，容积率达到3.2。自2017年9月启动以来，一期工程8.7万平方米已于2018年底顺利结顶。同时，龙山置信智造谷、横河万洋众创城、周巷万洋众创城正在加紧推进。三年内全市计划建成20个以上特色制造小微企业园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慈溪市经济和信息化局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2019年4月23日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人：张玲玲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联系方式：63813127/13566071570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228C1725"/>
    <w:rsid w:val="427F5231"/>
    <w:rsid w:val="45D45AA3"/>
    <w:rsid w:val="4CD12B0B"/>
    <w:rsid w:val="62A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pacing w:beforeLines="0" w:afterLines="0"/>
    </w:pPr>
    <w:rPr>
      <w:rFonts w:hint="default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6">
    <w:name w:val="page number"/>
    <w:basedOn w:val="5"/>
    <w:uiPriority w:val="0"/>
  </w:style>
  <w:style w:type="character" w:styleId="7">
    <w:name w:val="Emphasis"/>
    <w:qFormat/>
    <w:uiPriority w:val="20"/>
    <w:rPr>
      <w:rFonts w:eastAsia="楷体_GB2312"/>
      <w:b/>
      <w:i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唐见月</cp:lastModifiedBy>
  <dcterms:modified xsi:type="dcterms:W3CDTF">2019-04-25T03:45:54Z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