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F5" w:rsidRDefault="004B5CF5" w:rsidP="00493B08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B5CF5" w:rsidRDefault="004B5CF5" w:rsidP="00493B08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B5CF5" w:rsidRDefault="004F1F7F" w:rsidP="00493B08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4F1F7F">
        <w:rPr>
          <w:rFonts w:ascii="宋体" w:eastAsia="宋体" w:hAnsi="宋体" w:hint="eastAsia"/>
          <w:b/>
          <w:sz w:val="44"/>
          <w:szCs w:val="44"/>
        </w:rPr>
        <w:t>关于</w:t>
      </w:r>
      <w:r w:rsidR="00493B08">
        <w:rPr>
          <w:rFonts w:ascii="宋体" w:eastAsia="宋体" w:hAnsi="宋体" w:hint="eastAsia"/>
          <w:b/>
          <w:sz w:val="44"/>
          <w:szCs w:val="44"/>
        </w:rPr>
        <w:t>规范</w:t>
      </w:r>
      <w:r w:rsidRPr="004F1F7F">
        <w:rPr>
          <w:rFonts w:ascii="宋体" w:eastAsia="宋体" w:hAnsi="宋体" w:hint="eastAsia"/>
          <w:b/>
          <w:sz w:val="44"/>
          <w:szCs w:val="44"/>
        </w:rPr>
        <w:t>开展</w:t>
      </w:r>
      <w:r w:rsidR="00493B08">
        <w:rPr>
          <w:rFonts w:ascii="宋体" w:eastAsia="宋体" w:hAnsi="宋体" w:hint="eastAsia"/>
          <w:b/>
          <w:sz w:val="44"/>
          <w:szCs w:val="44"/>
        </w:rPr>
        <w:t>劳动</w:t>
      </w:r>
      <w:r w:rsidRPr="004F1F7F">
        <w:rPr>
          <w:rFonts w:ascii="宋体" w:eastAsia="宋体" w:hAnsi="宋体" w:hint="eastAsia"/>
          <w:b/>
          <w:sz w:val="44"/>
          <w:szCs w:val="44"/>
        </w:rPr>
        <w:t>仲裁的建议</w:t>
      </w:r>
    </w:p>
    <w:p w:rsidR="004B5CF5" w:rsidRDefault="004B5CF5" w:rsidP="00493B08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4B5CF5" w:rsidRDefault="004F1F7F" w:rsidP="00493B08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领衔代表：岑乾达</w:t>
      </w:r>
    </w:p>
    <w:p w:rsidR="004B5CF5" w:rsidRDefault="009A7865" w:rsidP="00493B08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4B5CF5" w:rsidRDefault="004B5CF5" w:rsidP="00493B08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4B5CF5" w:rsidRDefault="009A7865" w:rsidP="00493B08">
      <w:pPr>
        <w:pStyle w:val="a8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一、现状分析</w:t>
      </w:r>
    </w:p>
    <w:p w:rsidR="004F1F7F" w:rsidRPr="004F1F7F" w:rsidRDefault="004F1F7F" w:rsidP="00493B0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慈溪是东部沿海地区县域经济发达的代表城市之一，工业商贸产业集聚，中小型民营企业星罗棋布，为众多务工人员提供了大量工作岗位，是典型的人口密集型城市，这在促进地区经济繁荣的同时，也带来了大量劳动争议问题。</w:t>
      </w:r>
    </w:p>
    <w:p w:rsidR="004F1F7F" w:rsidRPr="004F1F7F" w:rsidRDefault="004F1F7F" w:rsidP="00493B0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近年来，随着《劳动法》的日益普及，劳动仲裁的作用日趋明显。根据法律法规可以看出，劳动仲裁是劳动诉讼的前置程序，劳动关系的纠纷必须经</w:t>
      </w:r>
      <w:bookmarkStart w:id="0" w:name="_GoBack"/>
      <w:bookmarkEnd w:id="0"/>
      <w:r w:rsidRPr="004F1F7F">
        <w:rPr>
          <w:rFonts w:ascii="仿宋_GB2312" w:eastAsia="仿宋_GB2312" w:hAnsi="仿宋" w:cs="仿宋" w:hint="eastAsia"/>
          <w:sz w:val="32"/>
          <w:szCs w:val="32"/>
        </w:rPr>
        <w:t>过仲裁才可以提起诉讼，从中我们能看出劳动仲裁起到了保护当事人劳动权益，维护劳动秩序的作用。</w:t>
      </w:r>
    </w:p>
    <w:p w:rsidR="004F1F7F" w:rsidRDefault="004F1F7F" w:rsidP="00493B0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但在实际工作过程中，劳动仲裁存在一下三方面的问题：</w:t>
      </w:r>
    </w:p>
    <w:p w:rsidR="004F1F7F" w:rsidRPr="00493B08" w:rsidRDefault="004F1F7F" w:rsidP="00493B08">
      <w:pPr>
        <w:spacing w:line="560" w:lineRule="exact"/>
        <w:ind w:firstLine="640"/>
        <w:rPr>
          <w:rFonts w:ascii="楷体_GB2312" w:eastAsia="楷体_GB2312" w:hAnsi="仿宋" w:cs="仿宋" w:hint="eastAsia"/>
          <w:b/>
          <w:sz w:val="32"/>
          <w:szCs w:val="32"/>
        </w:rPr>
      </w:pPr>
      <w:r w:rsidRPr="00493B08">
        <w:rPr>
          <w:rFonts w:ascii="楷体_GB2312" w:eastAsia="楷体_GB2312" w:hAnsi="仿宋" w:cs="仿宋" w:hint="eastAsia"/>
          <w:b/>
          <w:sz w:val="32"/>
          <w:szCs w:val="32"/>
        </w:rPr>
        <w:t>（一）劳动仲裁过度强调庭前调解</w:t>
      </w:r>
    </w:p>
    <w:p w:rsidR="004F1F7F" w:rsidRPr="004F1F7F" w:rsidRDefault="004F1F7F" w:rsidP="00493B0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劳动者如果与用人单位发生劳动纠纷，已经进入到了仲裁阶段的话，在此之前，会经过一个庭前调解的过程，如果可以调解好的话，可以节省双方更多的时间。但仲裁机构对部门证据明确、</w:t>
      </w:r>
      <w:r w:rsidRPr="004F1F7F">
        <w:rPr>
          <w:rFonts w:ascii="仿宋_GB2312" w:eastAsia="仿宋_GB2312" w:hAnsi="仿宋" w:cs="仿宋" w:hint="eastAsia"/>
          <w:sz w:val="32"/>
          <w:szCs w:val="32"/>
        </w:rPr>
        <w:lastRenderedPageBreak/>
        <w:t>流程清晰的纠纷，也会事先进行庭前调解，变成了“不以证据辨是非、而以摆平为准则”的“和稀泥”式劳动仲裁方式。</w:t>
      </w:r>
    </w:p>
    <w:p w:rsidR="004F1F7F" w:rsidRPr="00493B08" w:rsidRDefault="004F1F7F" w:rsidP="00493B08">
      <w:pPr>
        <w:spacing w:line="560" w:lineRule="exact"/>
        <w:ind w:firstLine="640"/>
        <w:rPr>
          <w:rFonts w:ascii="楷体_GB2312" w:eastAsia="楷体_GB2312" w:hAnsi="仿宋" w:cs="仿宋" w:hint="eastAsia"/>
          <w:b/>
          <w:sz w:val="32"/>
          <w:szCs w:val="32"/>
        </w:rPr>
      </w:pPr>
      <w:r w:rsidRPr="00493B08">
        <w:rPr>
          <w:rFonts w:ascii="楷体_GB2312" w:eastAsia="楷体_GB2312" w:hAnsi="仿宋" w:cs="仿宋" w:hint="eastAsia"/>
          <w:b/>
          <w:sz w:val="32"/>
          <w:szCs w:val="32"/>
        </w:rPr>
        <w:t>（二）调解以漠视其中一方合法权益为代价</w:t>
      </w:r>
    </w:p>
    <w:p w:rsidR="004F1F7F" w:rsidRPr="004F1F7F" w:rsidRDefault="004F1F7F" w:rsidP="00493B0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在以“摆平”为前提的劳动仲裁方式下，往往采用“各打五十大板”的调解模式，对于“嗓门大、认死理”的当事方予以更多的补偿，这方面补偿往往以漠视另一方的合法权权益为代价，在劳动仲裁完结后于劳动市场上产生新一轮不公现象。</w:t>
      </w:r>
    </w:p>
    <w:p w:rsidR="004F1F7F" w:rsidRPr="00493B08" w:rsidRDefault="004F1F7F" w:rsidP="00493B08">
      <w:pPr>
        <w:spacing w:line="560" w:lineRule="exact"/>
        <w:ind w:firstLine="640"/>
        <w:rPr>
          <w:rFonts w:ascii="楷体_GB2312" w:eastAsia="楷体_GB2312" w:hAnsi="仿宋" w:cs="仿宋" w:hint="eastAsia"/>
          <w:b/>
          <w:sz w:val="32"/>
          <w:szCs w:val="32"/>
        </w:rPr>
      </w:pPr>
      <w:r w:rsidRPr="00493B08">
        <w:rPr>
          <w:rFonts w:ascii="楷体_GB2312" w:eastAsia="楷体_GB2312" w:hAnsi="仿宋" w:cs="仿宋" w:hint="eastAsia"/>
          <w:b/>
          <w:sz w:val="32"/>
          <w:szCs w:val="32"/>
        </w:rPr>
        <w:t>（三）仲裁调解书被有心人用作不当得利的手段</w:t>
      </w:r>
    </w:p>
    <w:p w:rsidR="004B5CF5" w:rsidRDefault="004F1F7F" w:rsidP="00493B08">
      <w:pPr>
        <w:spacing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部分有心人在拿到对己方有利的仲裁调解书后，会以此为新的法律依据进行上诉，从而获取更大的不当得利。根据调研过程中的发现，这已经形成了一个较大规模的利益链条，一个企业中先有一人进行尝试，一旦取得利益后，就会鼓动其他职工照样操作，这样一来会影响企业正常发展，也给当地劳务市场带来一定混乱。</w:t>
      </w:r>
    </w:p>
    <w:p w:rsidR="004B5CF5" w:rsidRDefault="009A7865" w:rsidP="00493B08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二、建议</w:t>
      </w:r>
    </w:p>
    <w:p w:rsidR="004F1F7F" w:rsidRPr="004F1F7F" w:rsidRDefault="004F1F7F" w:rsidP="00493B08">
      <w:pPr>
        <w:pStyle w:val="2"/>
        <w:spacing w:before="0" w:beforeAutospacing="0"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劳动仲裁是一种非诉讼的争议解决机制，通过由仲裁机构独立、公正地审理劳动争议并</w:t>
      </w:r>
      <w:proofErr w:type="gramStart"/>
      <w:r w:rsidRPr="004F1F7F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4F1F7F">
        <w:rPr>
          <w:rFonts w:ascii="仿宋_GB2312" w:eastAsia="仿宋_GB2312" w:hAnsi="仿宋" w:cs="仿宋" w:hint="eastAsia"/>
          <w:sz w:val="32"/>
          <w:szCs w:val="32"/>
        </w:rPr>
        <w:t>裁决的方式解决劳动纠纷，其目的在于为劳动者和用人单位提供一个快速、便捷、公正的解决争议的途径，有效维护双方的合法权益，</w:t>
      </w:r>
      <w:proofErr w:type="gramStart"/>
      <w:r w:rsidRPr="004F1F7F">
        <w:rPr>
          <w:rFonts w:ascii="仿宋_GB2312" w:eastAsia="仿宋_GB2312" w:hAnsi="仿宋" w:cs="仿宋" w:hint="eastAsia"/>
          <w:sz w:val="32"/>
          <w:szCs w:val="32"/>
        </w:rPr>
        <w:t>促进金</w:t>
      </w:r>
      <w:proofErr w:type="gramEnd"/>
      <w:r w:rsidRPr="004F1F7F">
        <w:rPr>
          <w:rFonts w:ascii="仿宋_GB2312" w:eastAsia="仿宋_GB2312" w:hAnsi="仿宋" w:cs="仿宋" w:hint="eastAsia"/>
          <w:sz w:val="32"/>
          <w:szCs w:val="32"/>
        </w:rPr>
        <w:t>社会和谐稳定。</w:t>
      </w:r>
    </w:p>
    <w:p w:rsidR="004F1F7F" w:rsidRPr="004F1F7F" w:rsidRDefault="004F1F7F" w:rsidP="00493B08">
      <w:pPr>
        <w:pStyle w:val="2"/>
        <w:spacing w:before="0" w:beforeAutospacing="0" w:line="56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 w:rsidRPr="004F1F7F">
        <w:rPr>
          <w:rFonts w:ascii="仿宋_GB2312" w:eastAsia="仿宋_GB2312" w:hAnsi="仿宋" w:cs="仿宋" w:hint="eastAsia"/>
          <w:sz w:val="32"/>
          <w:szCs w:val="32"/>
        </w:rPr>
        <w:t>劳动仲裁机构要严格履行《中国人民共和国劳动法》、《中华人民共和国企业劳动争议处理条例》等法律法规，对当事人适用法律一律平等，要以事实为根据，不能采取“和稀泥”的庭前</w:t>
      </w:r>
      <w:r w:rsidRPr="004F1F7F">
        <w:rPr>
          <w:rFonts w:ascii="仿宋_GB2312" w:eastAsia="仿宋_GB2312" w:hAnsi="仿宋" w:cs="仿宋" w:hint="eastAsia"/>
          <w:sz w:val="32"/>
          <w:szCs w:val="32"/>
        </w:rPr>
        <w:lastRenderedPageBreak/>
        <w:t>调解方式，尤其不能让“谁弱谁有理”“谁嗓门大就听谁”的错误观念影响劳动争议仲裁的公平性。</w:t>
      </w:r>
    </w:p>
    <w:sectPr w:rsidR="004F1F7F" w:rsidRPr="004F1F7F" w:rsidSect="00493B08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96" w:rsidRDefault="00FF4096" w:rsidP="004B5CF5">
      <w:r>
        <w:separator/>
      </w:r>
    </w:p>
    <w:p w:rsidR="00FF4096" w:rsidRDefault="00FF4096"/>
    <w:p w:rsidR="00FF4096" w:rsidRDefault="00FF4096" w:rsidP="004F1F7F"/>
    <w:p w:rsidR="00FF4096" w:rsidRDefault="00FF4096" w:rsidP="004F1F7F"/>
    <w:p w:rsidR="00FF4096" w:rsidRDefault="00FF4096" w:rsidP="004F1F7F"/>
    <w:p w:rsidR="00FF4096" w:rsidRDefault="00FF4096"/>
    <w:p w:rsidR="00FF4096" w:rsidRDefault="00FF4096" w:rsidP="00493B08"/>
    <w:p w:rsidR="00FF4096" w:rsidRDefault="00FF4096" w:rsidP="00493B08"/>
  </w:endnote>
  <w:endnote w:type="continuationSeparator" w:id="0">
    <w:p w:rsidR="00FF4096" w:rsidRDefault="00FF4096" w:rsidP="004B5CF5">
      <w:r>
        <w:continuationSeparator/>
      </w:r>
    </w:p>
    <w:p w:rsidR="00FF4096" w:rsidRDefault="00FF4096"/>
    <w:p w:rsidR="00FF4096" w:rsidRDefault="00FF4096" w:rsidP="004F1F7F"/>
    <w:p w:rsidR="00FF4096" w:rsidRDefault="00FF4096" w:rsidP="004F1F7F"/>
    <w:p w:rsidR="00FF4096" w:rsidRDefault="00FF4096" w:rsidP="004F1F7F"/>
    <w:p w:rsidR="00FF4096" w:rsidRDefault="00FF4096"/>
    <w:p w:rsidR="00FF4096" w:rsidRDefault="00FF4096" w:rsidP="00493B08"/>
    <w:p w:rsidR="00FF4096" w:rsidRDefault="00FF4096" w:rsidP="00493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5024800"/>
      <w:docPartObj>
        <w:docPartGallery w:val="Page Numbers (Bottom of Page)"/>
        <w:docPartUnique/>
      </w:docPartObj>
    </w:sdtPr>
    <w:sdtContent>
      <w:p w:rsidR="00493B08" w:rsidRDefault="00493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3B08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 w:rsidRDefault="00FF4096" w:rsidP="00493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96" w:rsidRDefault="00FF4096" w:rsidP="004B5CF5">
      <w:r>
        <w:separator/>
      </w:r>
    </w:p>
    <w:p w:rsidR="00FF4096" w:rsidRDefault="00FF4096"/>
    <w:p w:rsidR="00FF4096" w:rsidRDefault="00FF4096" w:rsidP="004F1F7F"/>
    <w:p w:rsidR="00FF4096" w:rsidRDefault="00FF4096" w:rsidP="004F1F7F"/>
    <w:p w:rsidR="00FF4096" w:rsidRDefault="00FF4096" w:rsidP="004F1F7F"/>
    <w:p w:rsidR="00FF4096" w:rsidRDefault="00FF4096"/>
    <w:p w:rsidR="00FF4096" w:rsidRDefault="00FF4096" w:rsidP="00493B08"/>
    <w:p w:rsidR="00FF4096" w:rsidRDefault="00FF4096" w:rsidP="00493B08"/>
  </w:footnote>
  <w:footnote w:type="continuationSeparator" w:id="0">
    <w:p w:rsidR="00FF4096" w:rsidRDefault="00FF4096" w:rsidP="004B5CF5">
      <w:r>
        <w:continuationSeparator/>
      </w:r>
    </w:p>
    <w:p w:rsidR="00FF4096" w:rsidRDefault="00FF4096"/>
    <w:p w:rsidR="00FF4096" w:rsidRDefault="00FF4096" w:rsidP="004F1F7F"/>
    <w:p w:rsidR="00FF4096" w:rsidRDefault="00FF4096" w:rsidP="004F1F7F"/>
    <w:p w:rsidR="00FF4096" w:rsidRDefault="00FF4096" w:rsidP="004F1F7F"/>
    <w:p w:rsidR="00FF4096" w:rsidRDefault="00FF4096"/>
    <w:p w:rsidR="00FF4096" w:rsidRDefault="00FF4096" w:rsidP="00493B08"/>
    <w:p w:rsidR="00FF4096" w:rsidRDefault="00FF4096" w:rsidP="00493B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MTEzMTMyNjExZjViMTBiZjYyNjI1MzUzOTk2ZDY4NTgifQ=="/>
  </w:docVars>
  <w:rsids>
    <w:rsidRoot w:val="000A6141"/>
    <w:rsid w:val="000A6141"/>
    <w:rsid w:val="00204FAD"/>
    <w:rsid w:val="0026390A"/>
    <w:rsid w:val="00335920"/>
    <w:rsid w:val="00455849"/>
    <w:rsid w:val="00475A6F"/>
    <w:rsid w:val="00493B08"/>
    <w:rsid w:val="004B5CF5"/>
    <w:rsid w:val="004F1F7F"/>
    <w:rsid w:val="005831BD"/>
    <w:rsid w:val="0058451B"/>
    <w:rsid w:val="005A524A"/>
    <w:rsid w:val="005D180C"/>
    <w:rsid w:val="00600A79"/>
    <w:rsid w:val="0068467D"/>
    <w:rsid w:val="006F1AC7"/>
    <w:rsid w:val="007D577E"/>
    <w:rsid w:val="00867F12"/>
    <w:rsid w:val="008A1EEF"/>
    <w:rsid w:val="008B7AA9"/>
    <w:rsid w:val="0091370A"/>
    <w:rsid w:val="009A7865"/>
    <w:rsid w:val="00A46B0B"/>
    <w:rsid w:val="00A53E3D"/>
    <w:rsid w:val="00FF4096"/>
    <w:rsid w:val="037812C8"/>
    <w:rsid w:val="0D6B180A"/>
    <w:rsid w:val="23284627"/>
    <w:rsid w:val="31651714"/>
    <w:rsid w:val="3A314E4E"/>
    <w:rsid w:val="455F3AC4"/>
    <w:rsid w:val="52011C83"/>
    <w:rsid w:val="5A5F3845"/>
    <w:rsid w:val="5AEE794B"/>
    <w:rsid w:val="6D7F79FC"/>
    <w:rsid w:val="7769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uiPriority w:val="1"/>
    <w:qFormat/>
    <w:rsid w:val="004B5CF5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4B5CF5"/>
    <w:pPr>
      <w:spacing w:before="100" w:beforeAutospacing="1" w:after="0"/>
      <w:ind w:leftChars="0" w:left="0" w:firstLineChars="200" w:firstLine="880"/>
    </w:pPr>
    <w:rPr>
      <w:rFonts w:ascii="Times New Roman" w:hAnsi="Times New Roman"/>
    </w:rPr>
  </w:style>
  <w:style w:type="paragraph" w:styleId="a3">
    <w:name w:val="Body Text Indent"/>
    <w:basedOn w:val="a"/>
    <w:uiPriority w:val="99"/>
    <w:semiHidden/>
    <w:unhideWhenUsed/>
    <w:qFormat/>
    <w:rsid w:val="004B5CF5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4B5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rsid w:val="004B5CF5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B5CF5"/>
    <w:pPr>
      <w:spacing w:beforeAutospacing="1" w:afterAutospacing="1"/>
      <w:jc w:val="left"/>
    </w:pPr>
    <w:rPr>
      <w:sz w:val="24"/>
      <w:szCs w:val="24"/>
    </w:rPr>
  </w:style>
  <w:style w:type="character" w:styleId="a7">
    <w:name w:val="Hyperlink"/>
    <w:basedOn w:val="a0"/>
    <w:semiHidden/>
    <w:unhideWhenUsed/>
    <w:qFormat/>
    <w:rsid w:val="004B5CF5"/>
    <w:rPr>
      <w:color w:val="0000FF"/>
      <w:u w:val="single"/>
    </w:rPr>
  </w:style>
  <w:style w:type="paragraph" w:styleId="a8">
    <w:name w:val="List Paragraph"/>
    <w:basedOn w:val="a"/>
    <w:uiPriority w:val="26"/>
    <w:qFormat/>
    <w:rsid w:val="004B5CF5"/>
    <w:pPr>
      <w:ind w:firstLine="420"/>
    </w:pPr>
  </w:style>
  <w:style w:type="character" w:customStyle="1" w:styleId="Char0">
    <w:name w:val="页眉 Char"/>
    <w:basedOn w:val="a0"/>
    <w:link w:val="a5"/>
    <w:qFormat/>
    <w:rsid w:val="004B5CF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4B5C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dcterms:created xsi:type="dcterms:W3CDTF">2022-01-14T00:27:00Z</dcterms:created>
  <dcterms:modified xsi:type="dcterms:W3CDTF">2024-01-11T03:08:00Z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7073F090E01F4F2D969AFB1F6F3AB800</vt:lpwstr>
  </property>
</Properties>
</file>