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类别标记：A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楷体_GB2312" w:hAnsi="楷体_GB2312" w:eastAsia="仿宋_GB2312" w:cs="楷体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>　慈教</w:t>
      </w:r>
      <w:r>
        <w:rPr>
          <w:rFonts w:hint="eastAsia" w:ascii="仿宋_GB2312" w:eastAsia="仿宋_GB2312"/>
          <w:color w:val="000000"/>
          <w:sz w:val="32"/>
          <w:lang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</w:rPr>
        <w:t>号　　　　 　　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　      </w:t>
      </w:r>
      <w:r>
        <w:rPr>
          <w:rFonts w:hint="eastAsia" w:ascii="仿宋_GB2312" w:eastAsia="仿宋_GB2312"/>
          <w:color w:val="000000"/>
          <w:sz w:val="32"/>
        </w:rPr>
        <w:t>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对市十八届人大三次会议第322号建议的答复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罗佳佩代表：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首先感谢您对我市教育工作的关心和支持，您提出的《关于增加公办幼儿园公用经费的建议》收悉，现答复如下：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代表提及“要促进均衡普惠，加大财政保障力度，健全政府投入、社会参与、家庭共同承担的学前教育成本分担机制。鼓励企业、社区等通过帮扶、捐赠等方式参与学前教育经费补充，给孩子们提供更好更优质的服务，满足家长对幼有优育的美好期盼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2022年12月底会同市编办、市发改局、市公安局、市民政局、市财政局、市人社局、市自然资源和规划局、市住房和城乡建设局、市卫生局、市市场监督管理局等十一部门共同印发了《慈溪市学前教育发展第四轮行动计划（2022-2025年）》，计划明确了落实政府发展学前教育责任，保障学前教育财政投入，完善了学前教育经费投入机制，优化学前教育成本分担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再次感谢您对我市教育工作的关心和支持。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慈溪市教育局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   2024年6月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，观海卫镇人大主席团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人：孙维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联系电话：63919033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TQxNDQ1N2EyNDMzYWE1MjFhZDBlNDE0NTgxYzYifQ=="/>
  </w:docVars>
  <w:rsids>
    <w:rsidRoot w:val="585A6932"/>
    <w:rsid w:val="09FA6541"/>
    <w:rsid w:val="0E1104B1"/>
    <w:rsid w:val="1CA90611"/>
    <w:rsid w:val="4BBC3753"/>
    <w:rsid w:val="585A6932"/>
    <w:rsid w:val="5B2E7A94"/>
    <w:rsid w:val="5B72542F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497</Characters>
  <Lines>0</Lines>
  <Paragraphs>0</Paragraphs>
  <TotalTime>0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2024-06-26T06:51:00Z</dcterms:created>
  <dc:creator>WPS_1621520474</dc:creator>
  <cp:lastModifiedBy>WPS_1621520474</cp:lastModifiedBy>
  <dcterms:modified xsi:type="dcterms:W3CDTF">2024-06-27T06:36:51Z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F841376CB22C4AE78599B13230EDCEAD_11</vt:lpwstr>
  </property>
</Properties>
</file>