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right"/>
        <w:rPr>
          <w:rFonts w:hint="eastAsia" w:ascii="黑体" w:eastAsia="黑体"/>
          <w:color w:val="000000"/>
          <w:sz w:val="32"/>
          <w:lang w:eastAsia="zh-CN"/>
        </w:rPr>
      </w:pPr>
      <w:r>
        <w:rPr>
          <w:rFonts w:hint="eastAsia" w:ascii="黑体" w:eastAsia="黑体"/>
          <w:color w:val="000000"/>
          <w:sz w:val="32"/>
        </w:rPr>
        <w:t>类别标记：</w:t>
      </w:r>
      <w:r>
        <w:rPr>
          <w:rFonts w:hint="eastAsia" w:ascii="黑体" w:eastAsia="黑体"/>
          <w:color w:val="000000"/>
          <w:sz w:val="32"/>
          <w:lang w:val="en-US" w:eastAsia="zh-CN"/>
        </w:rPr>
        <w:t>A</w:t>
      </w:r>
    </w:p>
    <w:p>
      <w:pPr>
        <w:spacing w:line="560" w:lineRule="exact"/>
        <w:jc w:val="right"/>
        <w:rPr>
          <w:rFonts w:hint="eastAsia" w:ascii="仿宋_GB2312" w:eastAsia="仿宋_GB2312"/>
          <w:color w:val="000000"/>
          <w:sz w:val="32"/>
        </w:rPr>
      </w:pPr>
    </w:p>
    <w:p>
      <w:pPr>
        <w:spacing w:line="1000" w:lineRule="exact"/>
        <w:jc w:val="center"/>
        <w:rPr>
          <w:rFonts w:hint="eastAsia" w:ascii="方正小标宋简体" w:eastAsia="方正小标宋简体"/>
          <w:color w:val="000000"/>
          <w:spacing w:val="82"/>
          <w:sz w:val="84"/>
        </w:rPr>
      </w:pPr>
      <w:r>
        <w:rPr>
          <w:rFonts w:hint="eastAsia" w:ascii="方正小标宋简体" w:hAnsi="黑体" w:eastAsia="方正小标宋简体"/>
          <w:color w:val="FF0000"/>
          <w:spacing w:val="82"/>
          <w:sz w:val="84"/>
        </w:rPr>
        <w:t>慈溪市教育局文件</w:t>
      </w:r>
    </w:p>
    <w:p>
      <w:pPr>
        <w:spacing w:line="520" w:lineRule="exact"/>
        <w:rPr>
          <w:rFonts w:hint="eastAsia" w:ascii="仿宋_GB2312" w:eastAsia="仿宋_GB2312"/>
          <w:color w:val="000000"/>
          <w:sz w:val="32"/>
        </w:rPr>
      </w:pPr>
    </w:p>
    <w:p>
      <w:pPr>
        <w:spacing w:line="520" w:lineRule="exact"/>
        <w:rPr>
          <w:rFonts w:hint="eastAsia" w:ascii="仿宋_GB2312" w:eastAsia="仿宋_GB2312"/>
          <w:color w:val="000000"/>
          <w:sz w:val="32"/>
        </w:rPr>
      </w:pPr>
    </w:p>
    <w:p>
      <w:pPr>
        <w:spacing w:line="520" w:lineRule="exact"/>
        <w:rPr>
          <w:rFonts w:hint="eastAsia" w:ascii="仿宋_GB2312" w:eastAsia="仿宋_GB2312"/>
          <w:color w:val="000000"/>
          <w:sz w:val="32"/>
        </w:rPr>
      </w:pPr>
      <w:r>
        <w:rPr>
          <w:rFonts w:hint="eastAsia" w:ascii="仿宋_GB2312" w:eastAsia="仿宋_GB2312"/>
          <w:color w:val="000000"/>
          <w:sz w:val="32"/>
        </w:rPr>
        <w:t>　慈教</w:t>
      </w:r>
      <w:r>
        <w:rPr>
          <w:rFonts w:hint="eastAsia" w:ascii="仿宋_GB2312" w:eastAsia="仿宋_GB2312"/>
          <w:color w:val="000000"/>
          <w:sz w:val="32"/>
          <w:lang w:val="en-US" w:eastAsia="zh-CN"/>
        </w:rPr>
        <w:t>建</w:t>
      </w:r>
      <w:r>
        <w:rPr>
          <w:rFonts w:hint="eastAsia" w:ascii="仿宋_GB2312" w:eastAsia="仿宋_GB2312"/>
          <w:color w:val="000000"/>
          <w:sz w:val="32"/>
        </w:rPr>
        <w:t>〔202</w:t>
      </w:r>
      <w:r>
        <w:rPr>
          <w:rFonts w:hint="eastAsia" w:ascii="仿宋_GB2312" w:eastAsia="仿宋_GB2312"/>
          <w:color w:val="000000"/>
          <w:sz w:val="32"/>
          <w:lang w:val="en-US" w:eastAsia="zh-CN"/>
        </w:rPr>
        <w:t>2</w:t>
      </w:r>
      <w:r>
        <w:rPr>
          <w:rFonts w:hint="eastAsia" w:ascii="仿宋_GB2312" w:eastAsia="仿宋_GB2312"/>
          <w:color w:val="000000"/>
          <w:sz w:val="32"/>
        </w:rPr>
        <w:t>〕</w:t>
      </w:r>
      <w:r>
        <w:rPr>
          <w:rFonts w:hint="eastAsia" w:ascii="仿宋_GB2312" w:eastAsia="仿宋_GB2312"/>
          <w:color w:val="000000"/>
          <w:sz w:val="32"/>
          <w:lang w:val="en-US" w:eastAsia="zh-CN"/>
        </w:rPr>
        <w:t>41</w:t>
      </w:r>
      <w:r>
        <w:rPr>
          <w:rFonts w:hint="eastAsia" w:ascii="仿宋_GB2312" w:eastAsia="仿宋_GB2312"/>
          <w:color w:val="000000"/>
          <w:sz w:val="32"/>
        </w:rPr>
        <w:t xml:space="preserve">号　　　　 </w:t>
      </w:r>
      <w:r>
        <w:rPr>
          <w:rFonts w:hint="eastAsia" w:ascii="仿宋_GB2312" w:eastAsia="仿宋_GB2312"/>
          <w:color w:val="000000"/>
          <w:sz w:val="32"/>
          <w:lang w:val="en-US" w:eastAsia="zh-CN"/>
        </w:rPr>
        <w:t xml:space="preserve">         </w:t>
      </w:r>
      <w:r>
        <w:rPr>
          <w:rFonts w:hint="eastAsia" w:ascii="仿宋_GB2312" w:eastAsia="仿宋_GB2312"/>
          <w:color w:val="000000"/>
          <w:sz w:val="32"/>
        </w:rPr>
        <w:t>　　签发人：</w:t>
      </w:r>
      <w:r>
        <w:rPr>
          <w:rFonts w:hint="eastAsia" w:ascii="楷体_GB2312" w:hAnsi="楷体_GB2312" w:eastAsia="楷体_GB2312" w:cs="楷体_GB2312"/>
          <w:color w:val="000000"/>
          <w:sz w:val="32"/>
          <w:lang w:val="en-US" w:eastAsia="zh-CN"/>
        </w:rPr>
        <w:t>杨儿</w:t>
      </w:r>
    </w:p>
    <w:p>
      <w:pPr>
        <w:spacing w:line="460" w:lineRule="exact"/>
        <w:rPr>
          <w:rFonts w:hint="eastAsia" w:ascii="仿宋_GB2312" w:eastAsia="仿宋_GB2312"/>
          <w:color w:val="000000"/>
          <w:sz w:val="32"/>
        </w:rPr>
      </w:pPr>
      <w:r>
        <w:rPr>
          <w:rFonts w:ascii="仿宋_GB2312" w:eastAsia="仿宋_GB2312"/>
          <w:sz w:val="32"/>
          <w:u w:val="thick" w:color="FF0000"/>
        </w:rPr>
        <w:t xml:space="preserve">                                   </w:t>
      </w:r>
      <w:r>
        <w:rPr>
          <w:rFonts w:hint="eastAsia" w:ascii="仿宋_GB2312" w:eastAsia="仿宋_GB2312"/>
          <w:sz w:val="32"/>
          <w:u w:val="thick" w:color="FF0000"/>
          <w:lang w:val="en-US" w:eastAsia="zh-CN"/>
        </w:rPr>
        <w:t xml:space="preserve"> </w:t>
      </w:r>
      <w:r>
        <w:rPr>
          <w:rFonts w:ascii="仿宋_GB2312" w:eastAsia="仿宋_GB2312"/>
          <w:sz w:val="32"/>
          <w:u w:val="thick" w:color="FF0000"/>
        </w:rPr>
        <w:t xml:space="preserve">                     </w:t>
      </w:r>
    </w:p>
    <w:p>
      <w:pPr>
        <w:spacing w:line="440" w:lineRule="exact"/>
        <w:rPr>
          <w:rFonts w:hint="eastAsia" w:ascii="仿宋_GB2312" w:eastAsia="仿宋_GB2312"/>
          <w:sz w:val="32"/>
        </w:rPr>
      </w:pPr>
    </w:p>
    <w:p>
      <w:pPr>
        <w:spacing w:line="440" w:lineRule="exact"/>
        <w:rPr>
          <w:rFonts w:hint="eastAsia" w:ascii="仿宋_GB2312" w:eastAsia="仿宋_GB2312"/>
          <w:sz w:val="32"/>
        </w:rPr>
      </w:pPr>
    </w:p>
    <w:p>
      <w:pPr>
        <w:pStyle w:val="5"/>
        <w:jc w:val="both"/>
        <w:rPr>
          <w:rFonts w:hint="eastAsia" w:ascii="方正小标宋简体" w:hAnsi="Times New Roman" w:eastAsia="方正小标宋简体" w:cs="Times New Roman"/>
          <w:b w:val="0"/>
          <w:color w:val="000000"/>
          <w:kern w:val="2"/>
          <w:sz w:val="44"/>
          <w:szCs w:val="44"/>
          <w:lang w:val="en-US" w:eastAsia="zh-CN" w:bidi="ar-SA"/>
        </w:rPr>
      </w:pPr>
      <w:r>
        <w:rPr>
          <w:rFonts w:hint="eastAsia" w:ascii="方正小标宋简体" w:hAnsi="Times New Roman" w:eastAsia="方正小标宋简体" w:cs="Times New Roman"/>
          <w:b w:val="0"/>
          <w:color w:val="000000"/>
          <w:kern w:val="2"/>
          <w:sz w:val="44"/>
          <w:szCs w:val="44"/>
          <w:lang w:val="en-US" w:eastAsia="zh-CN" w:bidi="ar-SA"/>
        </w:rPr>
        <w:t>对市十八届人大一次会议第248号建议的答复</w:t>
      </w:r>
    </w:p>
    <w:p>
      <w:pPr>
        <w:spacing w:line="440" w:lineRule="exact"/>
        <w:rPr>
          <w:rFonts w:hint="eastAsia" w:ascii="仿宋_GB2312" w:eastAsia="仿宋_GB2312"/>
          <w:sz w:val="32"/>
        </w:rPr>
      </w:pPr>
    </w:p>
    <w:p>
      <w:pPr>
        <w:pStyle w:val="5"/>
        <w:keepNext/>
        <w:keepLines/>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color w:val="000000"/>
          <w:kern w:val="2"/>
          <w:sz w:val="32"/>
          <w:szCs w:val="32"/>
          <w:lang w:val="en-US" w:eastAsia="zh-CN" w:bidi="ar-SA"/>
        </w:rPr>
      </w:pPr>
      <w:r>
        <w:rPr>
          <w:rFonts w:hint="eastAsia" w:ascii="仿宋_GB2312" w:hAnsi="仿宋_GB2312" w:eastAsia="仿宋_GB2312" w:cs="仿宋_GB2312"/>
          <w:b w:val="0"/>
          <w:color w:val="000000"/>
          <w:kern w:val="2"/>
          <w:sz w:val="32"/>
          <w:szCs w:val="32"/>
          <w:lang w:val="en-US" w:eastAsia="zh-CN" w:bidi="ar-SA"/>
        </w:rPr>
        <w:t>施月飞代表：</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仿宋_GB2312" w:hAnsi="仿宋_GB2312" w:eastAsia="仿宋_GB2312" w:cs="仿宋_GB2312"/>
          <w:b w:val="0"/>
          <w:color w:val="000000"/>
          <w:kern w:val="2"/>
          <w:sz w:val="32"/>
          <w:szCs w:val="32"/>
          <w:lang w:val="en-US" w:eastAsia="zh-CN" w:bidi="ar-SA"/>
        </w:rPr>
      </w:pPr>
      <w:r>
        <w:rPr>
          <w:rFonts w:hint="eastAsia" w:ascii="仿宋_GB2312" w:hAnsi="仿宋_GB2312" w:eastAsia="仿宋_GB2312" w:cs="仿宋_GB2312"/>
          <w:b w:val="0"/>
          <w:color w:val="000000"/>
          <w:kern w:val="2"/>
          <w:sz w:val="32"/>
          <w:szCs w:val="32"/>
          <w:lang w:val="en-US" w:eastAsia="zh-CN" w:bidi="ar-SA"/>
        </w:rPr>
        <w:t>您提出的《关于进一步加强“双减”背景下校外培训机构管理的建议》已收悉，感谢您对教育工作的关心。经研究，现对您的提案答复如下：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5"/>
        <w:textAlignment w:val="auto"/>
        <w:rPr>
          <w:rFonts w:hint="eastAsia" w:ascii="仿宋_GB2312" w:hAnsi="仿宋_GB2312" w:eastAsia="仿宋_GB2312" w:cs="仿宋_GB2312"/>
          <w:b w:val="0"/>
          <w:color w:val="000000"/>
          <w:kern w:val="2"/>
          <w:sz w:val="32"/>
          <w:szCs w:val="32"/>
          <w:lang w:val="en-US" w:eastAsia="zh-CN" w:bidi="ar-SA"/>
        </w:rPr>
      </w:pPr>
      <w:r>
        <w:rPr>
          <w:rFonts w:hint="eastAsia" w:ascii="仿宋_GB2312" w:hAnsi="仿宋_GB2312" w:eastAsia="仿宋_GB2312" w:cs="仿宋_GB2312"/>
          <w:b w:val="0"/>
          <w:color w:val="000000"/>
          <w:kern w:val="2"/>
          <w:sz w:val="32"/>
          <w:szCs w:val="32"/>
          <w:lang w:val="en-US" w:eastAsia="zh-CN" w:bidi="ar-SA"/>
        </w:rPr>
        <w:t>校外培训机构治理问题是党中央关心、群众关切、社会关注的重大民生问题。近年来，在市委市政府的有力领导下，教育局高度重视教育培训机构规范办学工作，大力推进培训机构规范化建设，持续开展社会培训机构整治，开展民办培训机构诚信办学星级评估。2021年“双减”政策实施之后，根据中央、省和宁波的有关要求，我市进一步健全校外培训机构综合治理长效机制，切实减轻义务教育阶段学生校外培训负担，推动我市校外培训机构健康、有序、规范发展。主要做好以下三方面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5"/>
        <w:textAlignment w:val="auto"/>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一、强化组织领导，保障政策落地</w:t>
      </w:r>
    </w:p>
    <w:p>
      <w:pPr>
        <w:keepNext w:val="0"/>
        <w:keepLines w:val="0"/>
        <w:pageBreakBefore w:val="0"/>
        <w:widowControl w:val="0"/>
        <w:kinsoku/>
        <w:wordWrap/>
        <w:overflowPunct/>
        <w:topLinePunct w:val="0"/>
        <w:autoSpaceDE/>
        <w:autoSpaceDN/>
        <w:bidi w:val="0"/>
        <w:adjustRightInd w:val="0"/>
        <w:snapToGrid w:val="0"/>
        <w:spacing w:line="560" w:lineRule="exact"/>
        <w:ind w:firstLine="645"/>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kern w:val="2"/>
          <w:sz w:val="32"/>
          <w:szCs w:val="32"/>
          <w:lang w:val="en-US" w:eastAsia="zh-CN" w:bidi="ar-SA"/>
        </w:rPr>
        <w:t>一是深化综合治理体系</w:t>
      </w:r>
      <w:r>
        <w:rPr>
          <w:rFonts w:hint="eastAsia" w:ascii="仿宋_GB2312" w:hAnsi="仿宋_GB2312" w:eastAsia="仿宋_GB2312" w:cs="仿宋_GB2312"/>
          <w:b w:val="0"/>
          <w:color w:val="000000"/>
          <w:kern w:val="2"/>
          <w:sz w:val="32"/>
          <w:szCs w:val="32"/>
          <w:lang w:val="en-US" w:eastAsia="zh-CN" w:bidi="ar-SA"/>
        </w:rPr>
        <w:t>。市委教育工作领导小组出台《慈</w:t>
      </w:r>
      <w:r>
        <w:rPr>
          <w:rFonts w:hint="eastAsia" w:ascii="仿宋_GB2312" w:hAnsi="仿宋_GB2312" w:eastAsia="仿宋_GB2312" w:cs="仿宋_GB2312"/>
          <w:color w:val="000000"/>
          <w:sz w:val="32"/>
          <w:szCs w:val="32"/>
        </w:rPr>
        <w:t>溪市校外培训机构综合整治工作方案</w:t>
      </w:r>
      <w:r>
        <w:rPr>
          <w:rFonts w:hint="eastAsia" w:ascii="仿宋_GB2312" w:hAnsi="仿宋_GB2312" w:eastAsia="仿宋_GB2312" w:cs="仿宋_GB2312"/>
          <w:color w:val="000000"/>
          <w:sz w:val="32"/>
          <w:szCs w:val="32"/>
          <w:lang w:val="en-US" w:eastAsia="zh-CN"/>
        </w:rPr>
        <w:t>》，明确三年目标任务，</w:t>
      </w:r>
      <w:r>
        <w:rPr>
          <w:rFonts w:hint="eastAsia" w:ascii="仿宋_GB2312" w:hAnsi="仿宋_GB2312" w:eastAsia="仿宋_GB2312" w:cs="仿宋_GB2312"/>
          <w:color w:val="000000"/>
          <w:sz w:val="32"/>
          <w:szCs w:val="32"/>
        </w:rPr>
        <w:t>完善政府主导、行业主管、部门协同、综合执法的治理体系</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建立校</w:t>
      </w:r>
      <w:r>
        <w:rPr>
          <w:rFonts w:hint="eastAsia" w:ascii="仿宋_GB2312" w:hAnsi="仿宋_GB2312" w:eastAsia="仿宋_GB2312" w:cs="仿宋_GB2312"/>
          <w:color w:val="000000"/>
          <w:sz w:val="32"/>
          <w:szCs w:val="32"/>
          <w:lang w:val="en-US" w:eastAsia="zh-CN"/>
        </w:rPr>
        <w:t>外</w:t>
      </w:r>
      <w:r>
        <w:rPr>
          <w:rFonts w:hint="eastAsia" w:ascii="仿宋_GB2312" w:hAnsi="仿宋_GB2312" w:eastAsia="仿宋_GB2312" w:cs="仿宋_GB2312"/>
          <w:color w:val="000000"/>
          <w:sz w:val="32"/>
          <w:szCs w:val="32"/>
        </w:rPr>
        <w:t>培训机构全链条闭环管理和突发应急处置机制，</w:t>
      </w:r>
      <w:r>
        <w:rPr>
          <w:rFonts w:hint="eastAsia" w:ascii="仿宋_GB2312" w:hAnsi="仿宋_GB2312" w:eastAsia="仿宋_GB2312" w:cs="仿宋_GB2312"/>
          <w:color w:val="000000"/>
          <w:sz w:val="32"/>
          <w:szCs w:val="32"/>
          <w:lang w:eastAsia="zh-CN"/>
        </w:rPr>
        <w:t>推</w:t>
      </w:r>
      <w:r>
        <w:rPr>
          <w:rFonts w:hint="eastAsia" w:ascii="仿宋_GB2312" w:hAnsi="仿宋_GB2312" w:eastAsia="仿宋_GB2312" w:cs="仿宋_GB2312"/>
          <w:color w:val="000000"/>
          <w:sz w:val="32"/>
          <w:szCs w:val="32"/>
        </w:rPr>
        <w:t>动我市校外培训机构健康、有序、规范发展</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b/>
          <w:bCs/>
          <w:color w:val="000000"/>
          <w:sz w:val="32"/>
          <w:szCs w:val="32"/>
          <w:lang w:eastAsia="zh-CN"/>
        </w:rPr>
        <w:t>二</w:t>
      </w:r>
      <w:r>
        <w:rPr>
          <w:rFonts w:hint="eastAsia" w:ascii="仿宋_GB2312" w:hAnsi="仿宋_GB2312" w:eastAsia="仿宋_GB2312" w:cs="仿宋_GB2312"/>
          <w:b/>
          <w:bCs/>
          <w:color w:val="000000"/>
          <w:sz w:val="32"/>
          <w:szCs w:val="32"/>
        </w:rPr>
        <w:t>是</w:t>
      </w:r>
      <w:r>
        <w:rPr>
          <w:rFonts w:hint="eastAsia" w:ascii="仿宋_GB2312" w:hAnsi="仿宋_GB2312" w:eastAsia="仿宋_GB2312" w:cs="仿宋_GB2312"/>
          <w:b/>
          <w:bCs/>
          <w:color w:val="000000"/>
          <w:sz w:val="32"/>
          <w:szCs w:val="32"/>
          <w:lang w:eastAsia="zh-CN"/>
        </w:rPr>
        <w:t>优化部门协作机制</w:t>
      </w:r>
      <w:r>
        <w:rPr>
          <w:rFonts w:hint="eastAsia" w:ascii="仿宋_GB2312" w:hAnsi="仿宋_GB2312" w:eastAsia="仿宋_GB2312" w:cs="仿宋_GB2312"/>
          <w:color w:val="000000"/>
          <w:sz w:val="32"/>
          <w:szCs w:val="32"/>
        </w:rPr>
        <w:t>。在市委教育工作领导小组统一领导下，设立“双减”工作专班</w:t>
      </w:r>
      <w:r>
        <w:rPr>
          <w:rFonts w:hint="eastAsia" w:ascii="仿宋_GB2312" w:hAnsi="仿宋_GB2312" w:eastAsia="仿宋_GB2312" w:cs="仿宋_GB2312"/>
          <w:color w:val="000000"/>
          <w:sz w:val="32"/>
          <w:szCs w:val="32"/>
          <w:lang w:eastAsia="zh-CN"/>
        </w:rPr>
        <w:t>，在此基础上</w:t>
      </w:r>
      <w:r>
        <w:rPr>
          <w:rFonts w:hint="eastAsia" w:ascii="仿宋_GB2312" w:hAnsi="仿宋_GB2312" w:eastAsia="仿宋_GB2312" w:cs="仿宋_GB2312"/>
          <w:color w:val="000000"/>
          <w:sz w:val="32"/>
          <w:szCs w:val="32"/>
        </w:rPr>
        <w:t>组建综合协调、准入登记、监管执法、安全稳定、资金监管、舆情管控</w:t>
      </w:r>
      <w:r>
        <w:rPr>
          <w:rFonts w:hint="eastAsia" w:ascii="仿宋_GB2312" w:hAnsi="仿宋_GB2312" w:eastAsia="仿宋_GB2312" w:cs="仿宋_GB2312"/>
          <w:color w:val="000000"/>
          <w:sz w:val="32"/>
          <w:szCs w:val="32"/>
          <w:lang w:eastAsia="zh-CN"/>
        </w:rPr>
        <w:t>等</w:t>
      </w:r>
      <w:r>
        <w:rPr>
          <w:rFonts w:hint="eastAsia" w:ascii="仿宋_GB2312" w:hAnsi="仿宋_GB2312" w:eastAsia="仿宋_GB2312" w:cs="仿宋_GB2312"/>
          <w:color w:val="000000"/>
          <w:sz w:val="32"/>
          <w:szCs w:val="32"/>
        </w:rPr>
        <w:t>专项工作小组，完善机制措施，细分管理层级，打通部门壁垒，紧密协作打出</w:t>
      </w:r>
      <w:r>
        <w:rPr>
          <w:rFonts w:hint="eastAsia" w:ascii="仿宋_GB2312" w:hAnsi="仿宋_GB2312" w:eastAsia="仿宋_GB2312" w:cs="仿宋_GB2312"/>
          <w:color w:val="000000"/>
          <w:sz w:val="32"/>
          <w:szCs w:val="32"/>
          <w:lang w:eastAsia="zh-CN"/>
        </w:rPr>
        <w:t>培训机构治理</w:t>
      </w:r>
      <w:r>
        <w:rPr>
          <w:rFonts w:hint="eastAsia" w:ascii="仿宋_GB2312" w:hAnsi="仿宋_GB2312" w:eastAsia="仿宋_GB2312" w:cs="仿宋_GB2312"/>
          <w:color w:val="000000"/>
          <w:sz w:val="32"/>
          <w:szCs w:val="32"/>
        </w:rPr>
        <w:t>工作“组合拳”。市教育局</w:t>
      </w:r>
      <w:r>
        <w:rPr>
          <w:rFonts w:hint="eastAsia" w:ascii="仿宋_GB2312" w:hAnsi="仿宋_GB2312" w:eastAsia="仿宋_GB2312" w:cs="仿宋_GB2312"/>
          <w:color w:val="000000"/>
          <w:sz w:val="32"/>
          <w:szCs w:val="32"/>
          <w:lang w:eastAsia="zh-CN"/>
        </w:rPr>
        <w:t>负责</w:t>
      </w:r>
      <w:r>
        <w:rPr>
          <w:rFonts w:hint="eastAsia" w:ascii="仿宋_GB2312" w:hAnsi="仿宋_GB2312" w:eastAsia="仿宋_GB2312" w:cs="仿宋_GB2312"/>
          <w:color w:val="000000"/>
          <w:sz w:val="32"/>
          <w:szCs w:val="32"/>
        </w:rPr>
        <w:t>统筹协调，研究制定相关政策；市委政法委抓好校外培训机构涉稳风险事件处置；市民政局、市场监管局、科技局与文广旅体局分别做好学科类校外培训机构“营转非”及非学科类校外培训机构转登工作；市综合行政执法局加强对校外培训机构违规办学行为的整治处罚；市公安局加强涉</w:t>
      </w:r>
      <w:r>
        <w:rPr>
          <w:rFonts w:hint="eastAsia" w:ascii="仿宋_GB2312" w:hAnsi="仿宋_GB2312" w:eastAsia="仿宋_GB2312" w:cs="仿宋_GB2312"/>
          <w:color w:val="000000"/>
          <w:sz w:val="32"/>
          <w:szCs w:val="32"/>
          <w:lang w:eastAsia="zh-CN"/>
        </w:rPr>
        <w:t>相关</w:t>
      </w:r>
      <w:r>
        <w:rPr>
          <w:rFonts w:hint="eastAsia" w:ascii="仿宋_GB2312" w:hAnsi="仿宋_GB2312" w:eastAsia="仿宋_GB2312" w:cs="仿宋_GB2312"/>
          <w:color w:val="000000"/>
          <w:sz w:val="32"/>
          <w:szCs w:val="32"/>
        </w:rPr>
        <w:t>信息研判和警情处置。</w:t>
      </w:r>
      <w:r>
        <w:rPr>
          <w:rFonts w:hint="eastAsia" w:ascii="仿宋_GB2312" w:hAnsi="仿宋_GB2312" w:eastAsia="仿宋_GB2312" w:cs="仿宋_GB2312"/>
          <w:b/>
          <w:bCs/>
          <w:color w:val="000000"/>
          <w:sz w:val="32"/>
          <w:szCs w:val="32"/>
          <w:lang w:val="en-US" w:eastAsia="zh-CN"/>
        </w:rPr>
        <w:t>三是激发行业自律自治。</w:t>
      </w:r>
      <w:r>
        <w:rPr>
          <w:rFonts w:hint="eastAsia" w:ascii="仿宋_GB2312" w:hAnsi="仿宋_GB2312" w:eastAsia="仿宋_GB2312" w:cs="仿宋_GB2312"/>
          <w:color w:val="000000"/>
          <w:sz w:val="32"/>
          <w:szCs w:val="32"/>
          <w:lang w:eastAsia="zh-CN"/>
        </w:rPr>
        <w:t>暑假期间，组织校外培训机构协会专题学习“双减”文件精神，达成“双减”共识，推动自律自治。</w:t>
      </w:r>
      <w:r>
        <w:rPr>
          <w:rFonts w:hint="eastAsia" w:ascii="仿宋_GB2312" w:hAnsi="仿宋_GB2312" w:eastAsia="仿宋_GB2312" w:cs="仿宋_GB2312"/>
          <w:color w:val="000000"/>
          <w:sz w:val="32"/>
          <w:szCs w:val="32"/>
          <w:lang w:val="en-US" w:eastAsia="zh-CN"/>
        </w:rPr>
        <w:t>应充分发挥好行业协会的行业引导和培训作用，引导培训机构自觉规范办学，提升教学质量，树立社会担当，及时落实上级“双减”工作要求。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5"/>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val="en-US" w:eastAsia="zh-CN"/>
        </w:rPr>
        <w:t>二、</w:t>
      </w:r>
      <w:r>
        <w:rPr>
          <w:rFonts w:hint="eastAsia" w:ascii="黑体" w:hAnsi="黑体" w:eastAsia="黑体" w:cs="黑体"/>
          <w:b w:val="0"/>
          <w:bCs w:val="0"/>
          <w:color w:val="000000"/>
          <w:sz w:val="32"/>
          <w:szCs w:val="32"/>
          <w:lang w:eastAsia="zh-CN"/>
        </w:rPr>
        <w:t>提升监管水平，狠抓规范办学</w:t>
      </w:r>
    </w:p>
    <w:p>
      <w:pPr>
        <w:keepNext w:val="0"/>
        <w:keepLines w:val="0"/>
        <w:pageBreakBefore w:val="0"/>
        <w:widowControl w:val="0"/>
        <w:kinsoku/>
        <w:wordWrap/>
        <w:overflowPunct/>
        <w:topLinePunct w:val="0"/>
        <w:autoSpaceDE/>
        <w:autoSpaceDN/>
        <w:bidi w:val="0"/>
        <w:adjustRightInd w:val="0"/>
        <w:snapToGrid w:val="0"/>
        <w:spacing w:line="560" w:lineRule="exact"/>
        <w:ind w:firstLine="645"/>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bCs/>
          <w:color w:val="000000"/>
          <w:sz w:val="32"/>
          <w:szCs w:val="32"/>
          <w:lang w:eastAsia="zh-CN"/>
        </w:rPr>
        <w:t>一</w:t>
      </w:r>
      <w:r>
        <w:rPr>
          <w:rFonts w:hint="eastAsia" w:ascii="仿宋_GB2312" w:hAnsi="仿宋_GB2312" w:eastAsia="仿宋_GB2312" w:cs="仿宋_GB2312"/>
          <w:b/>
          <w:bCs/>
          <w:color w:val="000000"/>
          <w:sz w:val="32"/>
          <w:szCs w:val="32"/>
        </w:rPr>
        <w:t>是扎实推进压减工作</w:t>
      </w:r>
      <w:r>
        <w:rPr>
          <w:rFonts w:hint="eastAsia" w:ascii="仿宋_GB2312" w:hAnsi="仿宋_GB2312" w:eastAsia="仿宋_GB2312" w:cs="仿宋_GB2312"/>
          <w:color w:val="000000"/>
          <w:sz w:val="32"/>
          <w:szCs w:val="32"/>
        </w:rPr>
        <w:t>。制定《慈溪市义务教育阶段学科类校外培训机构转登记工作方案》,召开转登记视频培训会议,详细讲解操作流程。按照“最多跑一次”要求，实现培训机构、镇（街道）、行政服务中心三级联动，切实做到培训机构转登记一窗受理、一件事办理。对抱侥幸心理、持观望态度的培训机构，多次联系敦促，逐一与机构负责人进行面谈劝导。压实属地</w:t>
      </w:r>
      <w:r>
        <w:rPr>
          <w:rFonts w:hint="eastAsia" w:ascii="仿宋_GB2312" w:hAnsi="仿宋_GB2312" w:eastAsia="仿宋_GB2312" w:cs="仿宋_GB2312"/>
          <w:color w:val="000000"/>
          <w:sz w:val="32"/>
          <w:szCs w:val="32"/>
          <w:lang w:eastAsia="zh-CN"/>
        </w:rPr>
        <w:t>和</w:t>
      </w:r>
      <w:r>
        <w:rPr>
          <w:rFonts w:hint="eastAsia" w:ascii="仿宋_GB2312" w:hAnsi="仿宋_GB2312" w:eastAsia="仿宋_GB2312" w:cs="仿宋_GB2312"/>
          <w:color w:val="000000"/>
          <w:sz w:val="32"/>
          <w:szCs w:val="32"/>
        </w:rPr>
        <w:t>部门责任，有序推进文艺类、科技类培训机构转型接收等工作。截至去年12月16日，全市233家义务段学科类营利性培训机构压减任务完成率达100%，其中注销46家</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转登为非营利性92家、非学科95家。</w:t>
      </w:r>
      <w:r>
        <w:rPr>
          <w:rFonts w:hint="eastAsia" w:ascii="仿宋_GB2312" w:hAnsi="仿宋_GB2312" w:eastAsia="仿宋_GB2312" w:cs="仿宋_GB2312"/>
          <w:b/>
          <w:bCs/>
          <w:color w:val="000000"/>
          <w:sz w:val="32"/>
          <w:szCs w:val="32"/>
          <w:lang w:eastAsia="zh-CN"/>
        </w:rPr>
        <w:t>二</w:t>
      </w:r>
      <w:r>
        <w:rPr>
          <w:rFonts w:hint="eastAsia" w:ascii="仿宋_GB2312" w:hAnsi="仿宋_GB2312" w:eastAsia="仿宋_GB2312" w:cs="仿宋_GB2312"/>
          <w:b/>
          <w:bCs/>
          <w:color w:val="000000"/>
          <w:sz w:val="32"/>
          <w:szCs w:val="32"/>
        </w:rPr>
        <w:t>是</w:t>
      </w:r>
      <w:r>
        <w:rPr>
          <w:rFonts w:hint="eastAsia" w:ascii="仿宋_GB2312" w:hAnsi="仿宋_GB2312" w:eastAsia="仿宋_GB2312" w:cs="仿宋_GB2312"/>
          <w:b/>
          <w:bCs/>
          <w:color w:val="000000"/>
          <w:sz w:val="32"/>
          <w:szCs w:val="32"/>
          <w:lang w:eastAsia="zh-CN"/>
        </w:rPr>
        <w:t>形成常态化</w:t>
      </w:r>
      <w:r>
        <w:rPr>
          <w:rFonts w:hint="eastAsia" w:ascii="仿宋_GB2312" w:hAnsi="仿宋_GB2312" w:eastAsia="仿宋_GB2312" w:cs="仿宋_GB2312"/>
          <w:b/>
          <w:bCs/>
          <w:color w:val="000000"/>
          <w:sz w:val="32"/>
          <w:szCs w:val="32"/>
        </w:rPr>
        <w:t>监管</w:t>
      </w:r>
      <w:r>
        <w:rPr>
          <w:rFonts w:hint="eastAsia" w:ascii="仿宋_GB2312" w:hAnsi="仿宋_GB2312" w:eastAsia="仿宋_GB2312" w:cs="仿宋_GB2312"/>
          <w:b/>
          <w:bCs/>
          <w:color w:val="000000"/>
          <w:sz w:val="32"/>
          <w:szCs w:val="32"/>
          <w:lang w:eastAsia="zh-CN"/>
        </w:rPr>
        <w:t>工作</w:t>
      </w:r>
      <w:r>
        <w:rPr>
          <w:rFonts w:hint="eastAsia" w:ascii="仿宋_GB2312" w:hAnsi="仿宋_GB2312" w:eastAsia="仿宋_GB2312" w:cs="仿宋_GB2312"/>
          <w:color w:val="000000"/>
          <w:sz w:val="32"/>
          <w:szCs w:val="32"/>
        </w:rPr>
        <w:t>。实行市镇两级监管机制，组织28个小组在周末及节假日早晚期间采用明查暗访形式开展全时段、全覆盖专项检查</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严肃查处校外培训机构占用国家法定节假日、休息日及寒暑假期组织学科类培训</w:t>
      </w:r>
      <w:r>
        <w:rPr>
          <w:rFonts w:hint="eastAsia" w:ascii="仿宋_GB2312" w:hAnsi="仿宋_GB2312" w:eastAsia="仿宋_GB2312" w:cs="仿宋_GB2312"/>
          <w:color w:val="000000"/>
          <w:sz w:val="32"/>
          <w:szCs w:val="32"/>
          <w:lang w:val="en-US" w:eastAsia="zh-CN"/>
        </w:rPr>
        <w:t>的行为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推进培训机构规范化建设，落实信息公开制，要求各培训机构在醒目位置公示办学许可证、法人登记证书（营业执照）、收费项目及收费标准、教师个人信息（学历证书、教师资格证）、诚信办学星级评估等级等。</w:t>
      </w:r>
      <w:r>
        <w:rPr>
          <w:rFonts w:hint="eastAsia" w:ascii="仿宋_GB2312" w:hAnsi="仿宋_GB2312" w:eastAsia="仿宋_GB2312" w:cs="仿宋_GB2312"/>
          <w:color w:val="000000"/>
          <w:sz w:val="32"/>
          <w:szCs w:val="32"/>
        </w:rPr>
        <w:t>联合多部门开展“双随机一公开”检查。</w:t>
      </w:r>
      <w:r>
        <w:rPr>
          <w:rFonts w:hint="eastAsia" w:ascii="仿宋_GB2312" w:hAnsi="仿宋_GB2312" w:eastAsia="仿宋_GB2312" w:cs="仿宋_GB2312"/>
          <w:color w:val="000000"/>
          <w:sz w:val="32"/>
          <w:szCs w:val="32"/>
          <w:lang w:val="en-US" w:eastAsia="zh-CN"/>
        </w:rPr>
        <w:t>市市场监管局、消防大队、公安局等部门</w:t>
      </w:r>
      <w:r>
        <w:rPr>
          <w:rFonts w:hint="eastAsia" w:ascii="仿宋_GB2312" w:hAnsi="仿宋_GB2312" w:eastAsia="仿宋_GB2312" w:cs="仿宋_GB2312"/>
          <w:color w:val="000000"/>
          <w:sz w:val="32"/>
          <w:szCs w:val="32"/>
        </w:rPr>
        <w:t>对广告宣传、消防安全、劳资纠纷等开展专项排查。</w:t>
      </w: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b/>
          <w:bCs/>
          <w:color w:val="000000"/>
          <w:sz w:val="32"/>
          <w:szCs w:val="32"/>
        </w:rPr>
        <w:t>是严格违规处罚。</w:t>
      </w:r>
      <w:r>
        <w:rPr>
          <w:rFonts w:hint="eastAsia" w:ascii="仿宋_GB2312" w:hAnsi="仿宋_GB2312" w:eastAsia="仿宋_GB2312" w:cs="仿宋_GB2312"/>
          <w:color w:val="000000"/>
          <w:sz w:val="32"/>
          <w:szCs w:val="32"/>
        </w:rPr>
        <w:t>完善长效管理机制和监督体系，引导民办教育机构依法依规办学经营，形成良好教育生态。前期以发现问题、及时整改、引导教育为主。去年9月开始，进一步加强违规处罚管理，开展教育培训领域联合检查专项执法行动，严厉打击教育培训领域违法违规行为，切实保障群众合法权益。去年以来，共依法查处</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家无证无照培训机构，责令停止办学，退还家长相关学费，并依法作出相应罚款等行政处罚。</w:t>
      </w:r>
    </w:p>
    <w:p>
      <w:pPr>
        <w:keepNext w:val="0"/>
        <w:keepLines w:val="0"/>
        <w:pageBreakBefore w:val="0"/>
        <w:widowControl w:val="0"/>
        <w:kinsoku/>
        <w:wordWrap/>
        <w:overflowPunct/>
        <w:topLinePunct w:val="0"/>
        <w:autoSpaceDE/>
        <w:autoSpaceDN/>
        <w:bidi w:val="0"/>
        <w:adjustRightInd w:val="0"/>
        <w:snapToGrid w:val="0"/>
        <w:spacing w:line="560" w:lineRule="exact"/>
        <w:ind w:firstLine="645"/>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三、</w:t>
      </w:r>
      <w:r>
        <w:rPr>
          <w:rFonts w:hint="eastAsia" w:ascii="黑体" w:hAnsi="黑体" w:eastAsia="黑体" w:cs="黑体"/>
          <w:b w:val="0"/>
          <w:bCs w:val="0"/>
          <w:color w:val="000000"/>
          <w:sz w:val="32"/>
          <w:szCs w:val="32"/>
          <w:lang w:eastAsia="zh-CN"/>
        </w:rPr>
        <w:t>坚持防范在先，筑牢风险防线</w:t>
      </w:r>
    </w:p>
    <w:p>
      <w:pPr>
        <w:keepNext w:val="0"/>
        <w:keepLines w:val="0"/>
        <w:pageBreakBefore w:val="0"/>
        <w:widowControl w:val="0"/>
        <w:kinsoku/>
        <w:wordWrap/>
        <w:overflowPunct/>
        <w:topLinePunct w:val="0"/>
        <w:autoSpaceDE/>
        <w:autoSpaceDN/>
        <w:bidi w:val="0"/>
        <w:adjustRightInd w:val="0"/>
        <w:snapToGrid w:val="0"/>
        <w:spacing w:line="560" w:lineRule="exact"/>
        <w:ind w:firstLine="645"/>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rPr>
        <w:t>一是</w:t>
      </w:r>
      <w:r>
        <w:rPr>
          <w:rFonts w:hint="eastAsia" w:ascii="仿宋_GB2312" w:hAnsi="仿宋_GB2312" w:eastAsia="仿宋_GB2312" w:cs="仿宋_GB2312"/>
          <w:b/>
          <w:bCs/>
          <w:color w:val="000000"/>
          <w:sz w:val="32"/>
          <w:szCs w:val="32"/>
          <w:lang w:eastAsia="zh-CN"/>
        </w:rPr>
        <w:t>落实风险亮码</w:t>
      </w:r>
      <w:r>
        <w:rPr>
          <w:rFonts w:hint="eastAsia" w:ascii="仿宋_GB2312" w:hAnsi="仿宋_GB2312" w:eastAsia="仿宋_GB2312" w:cs="仿宋_GB2312"/>
          <w:b/>
          <w:bCs/>
          <w:color w:val="000000"/>
          <w:sz w:val="32"/>
          <w:szCs w:val="32"/>
        </w:rPr>
        <w:t>。</w:t>
      </w:r>
      <w:r>
        <w:rPr>
          <w:rFonts w:hint="eastAsia" w:ascii="仿宋_GB2312" w:hAnsi="仿宋_GB2312" w:eastAsia="仿宋_GB2312" w:cs="仿宋_GB2312"/>
          <w:color w:val="000000"/>
          <w:sz w:val="32"/>
          <w:szCs w:val="32"/>
        </w:rPr>
        <w:t>加强风险防控管理，创设“红黄绿”三色码监管机制。根据办学规模、财务报表、保险办理、有效投诉等监管指标，三码之间动态调整。</w:t>
      </w:r>
      <w:r>
        <w:rPr>
          <w:rFonts w:hint="eastAsia" w:ascii="仿宋_GB2312" w:hAnsi="仿宋_GB2312" w:eastAsia="仿宋_GB2312" w:cs="仿宋_GB2312"/>
          <w:color w:val="000000"/>
          <w:sz w:val="32"/>
          <w:szCs w:val="32"/>
          <w:lang w:val="en-US" w:eastAsia="zh-CN"/>
        </w:rPr>
        <w:t>对黄码和红码机构予以重点关注，</w:t>
      </w:r>
      <w:r>
        <w:rPr>
          <w:rFonts w:hint="eastAsia" w:ascii="仿宋_GB2312" w:hAnsi="仿宋_GB2312" w:eastAsia="仿宋_GB2312" w:cs="仿宋_GB2312"/>
          <w:color w:val="000000"/>
          <w:sz w:val="32"/>
          <w:szCs w:val="32"/>
        </w:rPr>
        <w:t>强化风险研判</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做好退费等纠纷调解，引导家长合法维权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力促社会稳定。</w:t>
      </w:r>
      <w:r>
        <w:rPr>
          <w:rFonts w:hint="eastAsia" w:ascii="仿宋_GB2312" w:hAnsi="仿宋_GB2312" w:eastAsia="仿宋_GB2312" w:cs="仿宋_GB2312"/>
          <w:b/>
          <w:bCs/>
          <w:color w:val="000000"/>
          <w:sz w:val="32"/>
          <w:szCs w:val="32"/>
          <w:lang w:eastAsia="zh-CN"/>
        </w:rPr>
        <w:t>二是</w:t>
      </w:r>
      <w:r>
        <w:rPr>
          <w:rFonts w:hint="eastAsia" w:ascii="仿宋_GB2312" w:hAnsi="仿宋_GB2312" w:eastAsia="仿宋_GB2312" w:cs="仿宋_GB2312"/>
          <w:b/>
          <w:bCs/>
          <w:color w:val="000000"/>
          <w:sz w:val="32"/>
          <w:szCs w:val="32"/>
          <w:lang w:val="en-US" w:eastAsia="zh-CN"/>
        </w:rPr>
        <w:t>强化</w:t>
      </w:r>
      <w:r>
        <w:rPr>
          <w:rFonts w:hint="eastAsia" w:ascii="仿宋_GB2312" w:hAnsi="仿宋_GB2312" w:eastAsia="仿宋_GB2312" w:cs="仿宋_GB2312"/>
          <w:b/>
          <w:bCs/>
          <w:color w:val="000000"/>
          <w:sz w:val="32"/>
          <w:szCs w:val="32"/>
          <w:lang w:eastAsia="zh-CN"/>
        </w:rPr>
        <w:t>资金监管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启动校外培训机构资金监管工作，督促学科类培训机构办理监管账户，同步更新“甬信培”平台相关信息，通过平台实施成本预拨、计次消课和隔天划转等功能，确保资金安全，保</w:t>
      </w:r>
      <w:r>
        <w:rPr>
          <w:rFonts w:hint="eastAsia" w:ascii="仿宋_GB2312" w:hAnsi="仿宋_GB2312" w:eastAsia="仿宋_GB2312" w:cs="仿宋_GB2312"/>
          <w:color w:val="000000"/>
          <w:sz w:val="32"/>
          <w:szCs w:val="32"/>
          <w:lang w:val="en-US" w:eastAsia="zh-CN"/>
        </w:rPr>
        <w:t>障学员合法权益。目前我市现存的154家学科类培训机构均开设了监管账户，市文广旅体局、市科技局着手推进非学科类校外培训机构的预收学费监管工作。</w:t>
      </w:r>
      <w:r>
        <w:rPr>
          <w:rFonts w:hint="eastAsia" w:ascii="仿宋_GB2312" w:hAnsi="仿宋_GB2312" w:eastAsia="仿宋_GB2312" w:cs="仿宋_GB2312"/>
          <w:b/>
          <w:bCs/>
          <w:color w:val="000000"/>
          <w:sz w:val="32"/>
          <w:szCs w:val="32"/>
          <w:lang w:val="en-US" w:eastAsia="zh-CN"/>
        </w:rPr>
        <w:t>三是注重宣传引导</w:t>
      </w:r>
      <w:r>
        <w:rPr>
          <w:rFonts w:hint="eastAsia" w:ascii="仿宋_GB2312" w:hAnsi="仿宋_GB2312" w:eastAsia="仿宋_GB2312" w:cs="仿宋_GB2312"/>
          <w:color w:val="000000"/>
          <w:sz w:val="32"/>
          <w:szCs w:val="32"/>
          <w:lang w:val="en-US" w:eastAsia="zh-CN"/>
        </w:rPr>
        <w:t>。通过“慈溪教育发布”微信平台，及时宣传培训机构新政策和新要求。2022年1月10日，市“双减”工作领导小组工作专班向社会公布了首批学科类培训机构白名单，并明确收费标准、收费时长、缴费途径等规范要求。以告家长书、温馨提示等形式，多次提醒家长及学员在“双减”政策下，理性、合理、正确选择校外培训项目，并通过“甬信培”进行报名缴费，以便对预收学费进行监管，降低因机构倒闭或“跑路”带来的退费风险，切实维护自身利益。</w:t>
      </w:r>
    </w:p>
    <w:p>
      <w:pPr>
        <w:keepNext w:val="0"/>
        <w:keepLines w:val="0"/>
        <w:pageBreakBefore w:val="0"/>
        <w:widowControl w:val="0"/>
        <w:kinsoku/>
        <w:wordWrap/>
        <w:overflowPunct/>
        <w:topLinePunct w:val="0"/>
        <w:autoSpaceDE/>
        <w:autoSpaceDN/>
        <w:bidi w:val="0"/>
        <w:adjustRightInd w:val="0"/>
        <w:snapToGrid w:val="0"/>
        <w:spacing w:line="560" w:lineRule="exact"/>
        <w:ind w:firstLine="645"/>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教育治理工作一直在路上。我们将</w:t>
      </w:r>
      <w:r>
        <w:rPr>
          <w:rFonts w:hint="eastAsia" w:ascii="仿宋_GB2312" w:hAnsi="仿宋_GB2312" w:eastAsia="仿宋_GB2312" w:cs="仿宋_GB2312"/>
          <w:color w:val="000000"/>
          <w:sz w:val="32"/>
          <w:szCs w:val="32"/>
        </w:rPr>
        <w:t>认真学习吸收您的建议</w:t>
      </w:r>
      <w:r>
        <w:rPr>
          <w:rFonts w:hint="eastAsia" w:ascii="仿宋_GB2312" w:hAnsi="仿宋_GB2312" w:eastAsia="仿宋_GB2312" w:cs="仿宋_GB2312"/>
          <w:color w:val="000000"/>
          <w:sz w:val="32"/>
          <w:szCs w:val="32"/>
          <w:lang w:val="en-US" w:eastAsia="zh-CN"/>
        </w:rPr>
        <w:t>，下一阶段从以下几方面入手加强校外培训机构管理工作。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5"/>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一是进一步理顺管理职责</w:t>
      </w:r>
      <w:r>
        <w:rPr>
          <w:rFonts w:hint="eastAsia" w:ascii="仿宋_GB2312" w:hAnsi="仿宋_GB2312" w:eastAsia="仿宋_GB2312" w:cs="仿宋_GB2312"/>
          <w:color w:val="000000"/>
          <w:sz w:val="32"/>
          <w:szCs w:val="32"/>
          <w:lang w:val="en-US" w:eastAsia="zh-CN"/>
        </w:rPr>
        <w:t>。按照“</w:t>
      </w:r>
      <w:r>
        <w:rPr>
          <w:rFonts w:hint="default" w:ascii="仿宋_GB2312" w:hAnsi="仿宋_GB2312" w:eastAsia="仿宋_GB2312" w:cs="仿宋_GB2312"/>
          <w:color w:val="000000"/>
          <w:sz w:val="32"/>
          <w:szCs w:val="32"/>
          <w:lang w:val="en-US" w:eastAsia="zh-CN"/>
        </w:rPr>
        <w:t>谁审批、谁负责”的原则,</w:t>
      </w:r>
      <w:r>
        <w:rPr>
          <w:rFonts w:hint="eastAsia" w:ascii="仿宋_GB2312" w:hAnsi="仿宋_GB2312" w:eastAsia="仿宋_GB2312" w:cs="仿宋_GB2312"/>
          <w:color w:val="000000"/>
          <w:sz w:val="32"/>
          <w:szCs w:val="32"/>
          <w:lang w:val="en-US" w:eastAsia="zh-CN"/>
        </w:rPr>
        <w:t>落实校外培训机构分类管理。市教育局按照上级有关要求</w:t>
      </w:r>
      <w:r>
        <w:rPr>
          <w:rFonts w:hint="eastAsia" w:ascii="仿宋_GB2312" w:hAnsi="仿宋_GB2312" w:eastAsia="仿宋_GB2312" w:cs="仿宋_GB2312"/>
          <w:color w:val="000000"/>
          <w:sz w:val="32"/>
          <w:szCs w:val="32"/>
        </w:rPr>
        <w:t>进一步开展好学科类非营利性机构</w:t>
      </w:r>
      <w:r>
        <w:rPr>
          <w:rFonts w:hint="eastAsia" w:ascii="仿宋_GB2312" w:hAnsi="仿宋_GB2312" w:eastAsia="仿宋_GB2312" w:cs="仿宋_GB2312"/>
          <w:color w:val="000000"/>
          <w:sz w:val="32"/>
          <w:szCs w:val="32"/>
          <w:lang w:val="en-US" w:eastAsia="zh-CN"/>
        </w:rPr>
        <w:t>转型发展</w:t>
      </w:r>
      <w:r>
        <w:rPr>
          <w:rFonts w:hint="eastAsia" w:ascii="仿宋_GB2312" w:hAnsi="仿宋_GB2312" w:eastAsia="仿宋_GB2312" w:cs="仿宋_GB2312"/>
          <w:color w:val="000000"/>
          <w:sz w:val="32"/>
          <w:szCs w:val="32"/>
        </w:rPr>
        <w:t>任务，实现学科类培训机构“清零”。</w:t>
      </w:r>
      <w:r>
        <w:rPr>
          <w:rFonts w:hint="eastAsia" w:ascii="仿宋_GB2312" w:hAnsi="仿宋_GB2312" w:eastAsia="仿宋_GB2312" w:cs="仿宋_GB2312"/>
          <w:color w:val="000000"/>
          <w:sz w:val="32"/>
          <w:szCs w:val="32"/>
          <w:lang w:val="en-US" w:eastAsia="zh-CN"/>
        </w:rPr>
        <w:t>市文广旅体局、市科技局按照</w:t>
      </w:r>
      <w:r>
        <w:rPr>
          <w:rFonts w:hint="eastAsia" w:ascii="仿宋_GB2312" w:hAnsi="仿宋_GB2312" w:eastAsia="仿宋_GB2312" w:cs="仿宋_GB2312"/>
          <w:color w:val="000000"/>
          <w:sz w:val="32"/>
          <w:szCs w:val="32"/>
        </w:rPr>
        <w:t>“先接收、后管理”的工作思路，做好存量和新增培训机构的准入审核工作。对转登的存量培训机构，</w:t>
      </w:r>
      <w:r>
        <w:rPr>
          <w:rFonts w:hint="eastAsia" w:ascii="仿宋_GB2312" w:hAnsi="仿宋_GB2312" w:eastAsia="仿宋_GB2312" w:cs="仿宋_GB2312"/>
          <w:color w:val="000000"/>
          <w:sz w:val="32"/>
          <w:szCs w:val="32"/>
          <w:lang w:val="en-US" w:eastAsia="zh-CN"/>
        </w:rPr>
        <w:t>合理设置过渡期</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加强服务指导，引导督促</w:t>
      </w:r>
      <w:r>
        <w:rPr>
          <w:rFonts w:hint="eastAsia" w:ascii="仿宋_GB2312" w:hAnsi="仿宋_GB2312" w:eastAsia="仿宋_GB2312" w:cs="仿宋_GB2312"/>
          <w:color w:val="000000"/>
          <w:sz w:val="32"/>
          <w:szCs w:val="32"/>
          <w:lang w:val="en-US" w:eastAsia="zh-CN"/>
        </w:rPr>
        <w:t>其达到准入标准</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5"/>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val="en-US" w:eastAsia="zh-CN"/>
        </w:rPr>
        <w:t>二是进一步强化资金监管</w:t>
      </w:r>
      <w:r>
        <w:rPr>
          <w:rFonts w:hint="eastAsia" w:ascii="仿宋_GB2312" w:hAnsi="仿宋_GB2312" w:eastAsia="仿宋_GB2312" w:cs="仿宋_GB2312"/>
          <w:color w:val="000000"/>
          <w:sz w:val="32"/>
          <w:szCs w:val="32"/>
          <w:lang w:val="en-US" w:eastAsia="zh-CN"/>
        </w:rPr>
        <w:t>。逐步</w:t>
      </w:r>
      <w:r>
        <w:rPr>
          <w:rFonts w:hint="eastAsia" w:ascii="仿宋_GB2312" w:hAnsi="仿宋_GB2312" w:eastAsia="仿宋_GB2312" w:cs="仿宋_GB2312"/>
          <w:color w:val="000000"/>
          <w:sz w:val="32"/>
          <w:szCs w:val="32"/>
        </w:rPr>
        <w:t>将所有校外培训机构存量和增量预收费资金全部纳入“甬信培”服务平台，加强资金监管。持续发挥涉稳风险“红黄绿”监管机制，筑牢风险防线。恢复“风险保证金”机制，要求校外培训机构将一定金额的保证金缴入市教育局风险保证金专用账户。推进学员“点对点”保险购置，保护学员及家长利益。</w:t>
      </w:r>
    </w:p>
    <w:p>
      <w:pPr>
        <w:keepNext w:val="0"/>
        <w:keepLines w:val="0"/>
        <w:pageBreakBefore w:val="0"/>
        <w:widowControl w:val="0"/>
        <w:kinsoku/>
        <w:wordWrap/>
        <w:overflowPunct/>
        <w:topLinePunct w:val="0"/>
        <w:autoSpaceDE/>
        <w:autoSpaceDN/>
        <w:bidi w:val="0"/>
        <w:adjustRightInd w:val="0"/>
        <w:snapToGrid w:val="0"/>
        <w:spacing w:line="560" w:lineRule="exact"/>
        <w:ind w:firstLine="645"/>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val="en-US" w:eastAsia="zh-CN"/>
        </w:rPr>
        <w:t>三是进一步提高培训质量</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引导培训机构</w:t>
      </w:r>
      <w:r>
        <w:rPr>
          <w:rFonts w:hint="eastAsia" w:ascii="仿宋_GB2312" w:hAnsi="仿宋_GB2312" w:eastAsia="仿宋_GB2312" w:cs="仿宋_GB2312"/>
          <w:color w:val="000000"/>
          <w:sz w:val="32"/>
          <w:szCs w:val="32"/>
          <w:lang w:val="en-US" w:eastAsia="zh-CN"/>
        </w:rPr>
        <w:t>贯彻素质教育理念，</w:t>
      </w:r>
      <w:r>
        <w:rPr>
          <w:rFonts w:hint="eastAsia" w:ascii="仿宋_GB2312" w:hAnsi="仿宋_GB2312" w:eastAsia="仿宋_GB2312" w:cs="仿宋_GB2312"/>
          <w:color w:val="000000"/>
          <w:sz w:val="32"/>
          <w:szCs w:val="32"/>
        </w:rPr>
        <w:t>把提高培训质量贯穿培训业务始终。建立健全培训教学计划管理，注重培训教材或教案的审核。确保培训材料的思想性、科学性、适宜性，有效减轻中小学生课外培训负担。</w:t>
      </w:r>
    </w:p>
    <w:p>
      <w:pPr>
        <w:keepNext w:val="0"/>
        <w:keepLines w:val="0"/>
        <w:pageBreakBefore w:val="0"/>
        <w:widowControl w:val="0"/>
        <w:kinsoku/>
        <w:wordWrap/>
        <w:overflowPunct/>
        <w:topLinePunct w:val="0"/>
        <w:autoSpaceDE/>
        <w:autoSpaceDN/>
        <w:bidi w:val="0"/>
        <w:adjustRightInd w:val="0"/>
        <w:snapToGrid w:val="0"/>
        <w:spacing w:line="560" w:lineRule="exact"/>
        <w:ind w:firstLine="645"/>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四是进一步加强托管服务</w:t>
      </w:r>
      <w:r>
        <w:rPr>
          <w:rFonts w:hint="eastAsia" w:ascii="仿宋_GB2312" w:hAnsi="仿宋_GB2312" w:eastAsia="仿宋_GB2312" w:cs="仿宋_GB2312"/>
          <w:color w:val="000000"/>
          <w:sz w:val="32"/>
          <w:szCs w:val="32"/>
          <w:lang w:val="en-US" w:eastAsia="zh-CN"/>
        </w:rPr>
        <w:t>。提倡“书包不离校”，规范基础托管服务，保证小学生和参加晚自习的初中生在校内基本完成书面作业。强化学生学习习惯养成，提高学习的自觉性、自主性、自律性，在基础托管时段由学生自主安排整理课堂笔记、规范做作业、预习以及自主阅读、偏科补救、兴趣探究等内容。安排教师对学习有困难的学生进行个别补习辅导、作业面批和答疑。</w:t>
      </w:r>
    </w:p>
    <w:p>
      <w:pPr>
        <w:keepNext w:val="0"/>
        <w:keepLines w:val="0"/>
        <w:pageBreakBefore w:val="0"/>
        <w:widowControl w:val="0"/>
        <w:kinsoku/>
        <w:wordWrap/>
        <w:overflowPunct/>
        <w:topLinePunct w:val="0"/>
        <w:autoSpaceDE/>
        <w:autoSpaceDN/>
        <w:bidi w:val="0"/>
        <w:adjustRightInd w:val="0"/>
        <w:snapToGrid w:val="0"/>
        <w:spacing w:line="560" w:lineRule="exact"/>
        <w:ind w:firstLine="645"/>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五是进一步推进家校社共育</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研制构建家校社协同育人机制，推动学校、家庭、社会切实履行相应职责。</w:t>
      </w:r>
      <w:r>
        <w:rPr>
          <w:rFonts w:hint="eastAsia" w:ascii="仿宋_GB2312" w:hAnsi="仿宋_GB2312" w:eastAsia="仿宋_GB2312" w:cs="仿宋_GB2312"/>
          <w:color w:val="000000"/>
          <w:sz w:val="32"/>
          <w:szCs w:val="32"/>
          <w:lang w:val="en-US" w:eastAsia="zh-CN"/>
        </w:rPr>
        <w:t>建好各级各类家长学校，</w:t>
      </w:r>
      <w:r>
        <w:rPr>
          <w:rFonts w:hint="eastAsia" w:ascii="仿宋_GB2312" w:hAnsi="仿宋_GB2312" w:eastAsia="仿宋_GB2312" w:cs="仿宋_GB2312"/>
          <w:color w:val="000000"/>
          <w:sz w:val="32"/>
          <w:szCs w:val="32"/>
        </w:rPr>
        <w:t>加强教育理念引领、家庭教育指导等，引导家长树立科学育儿观念，理性预期孩子成长。多层次、立体化、系列化做好宣传引导工作，使“双减”工作的理念、政策、成效家喻户晓、深入人心，最大限度地凝聚社会共识，进一步形成支持“双减”工作的社会氛围。</w:t>
      </w:r>
    </w:p>
    <w:p>
      <w:pPr>
        <w:keepNext w:val="0"/>
        <w:keepLines w:val="0"/>
        <w:pageBreakBefore w:val="0"/>
        <w:widowControl w:val="0"/>
        <w:kinsoku/>
        <w:wordWrap/>
        <w:overflowPunct/>
        <w:topLinePunct w:val="0"/>
        <w:autoSpaceDE/>
        <w:autoSpaceDN/>
        <w:bidi w:val="0"/>
        <w:adjustRightInd w:val="0"/>
        <w:snapToGrid w:val="0"/>
        <w:spacing w:line="560" w:lineRule="exact"/>
        <w:ind w:firstLine="645"/>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再次感谢您对教育工作的关心和支持，希望您一如既往地支持慈溪教育事业的发展，对我们的工作给予监督、指导。</w:t>
      </w:r>
    </w:p>
    <w:p>
      <w:pPr>
        <w:pStyle w:val="7"/>
        <w:pageBreakBefore w:val="0"/>
        <w:widowControl w:val="0"/>
        <w:kinsoku/>
        <w:wordWrap/>
        <w:overflowPunct/>
        <w:topLinePunct w:val="0"/>
        <w:autoSpaceDE/>
        <w:autoSpaceDN/>
        <w:bidi w:val="0"/>
        <w:spacing w:after="0"/>
        <w:ind w:firstLine="624" w:firstLineChars="200"/>
        <w:textAlignment w:val="auto"/>
        <w:rPr>
          <w:rFonts w:hint="eastAsia" w:ascii="仿宋" w:hAnsi="仿宋" w:eastAsia="仿宋" w:cs="仿宋"/>
          <w:color w:val="000000"/>
          <w:sz w:val="32"/>
          <w:szCs w:val="32"/>
          <w:shd w:val="clear" w:color="auto" w:fill="FFFFFF"/>
        </w:rPr>
      </w:pPr>
    </w:p>
    <w:p>
      <w:pPr>
        <w:pStyle w:val="8"/>
        <w:rPr>
          <w:rFonts w:hint="eastAsia"/>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60" w:lineRule="exact"/>
        <w:ind w:firstLine="5320" w:firstLineChars="1705"/>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慈溪市教育局</w:t>
      </w:r>
    </w:p>
    <w:p>
      <w:pPr>
        <w:keepNext w:val="0"/>
        <w:keepLines w:val="0"/>
        <w:pageBreakBefore w:val="0"/>
        <w:widowControl w:val="0"/>
        <w:kinsoku/>
        <w:wordWrap/>
        <w:overflowPunct/>
        <w:topLinePunct w:val="0"/>
        <w:autoSpaceDE/>
        <w:autoSpaceDN/>
        <w:bidi w:val="0"/>
        <w:adjustRightInd w:val="0"/>
        <w:snapToGrid w:val="0"/>
        <w:spacing w:line="560" w:lineRule="exact"/>
        <w:ind w:firstLine="645"/>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val="en-US" w:eastAsia="zh-CN"/>
        </w:rPr>
        <w:t xml:space="preserve">         2022</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日</w:t>
      </w:r>
    </w:p>
    <w:p>
      <w:pPr>
        <w:keepNext w:val="0"/>
        <w:keepLines w:val="0"/>
        <w:pageBreakBefore w:val="0"/>
        <w:widowControl w:val="0"/>
        <w:kinsoku/>
        <w:wordWrap/>
        <w:overflowPunct/>
        <w:topLinePunct w:val="0"/>
        <w:autoSpaceDE/>
        <w:autoSpaceDN/>
        <w:bidi w:val="0"/>
        <w:adjustRightInd w:val="0"/>
        <w:snapToGrid w:val="0"/>
        <w:spacing w:line="560" w:lineRule="exact"/>
        <w:ind w:firstLine="645"/>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5"/>
        <w:textAlignment w:val="auto"/>
        <w:rPr>
          <w:rFonts w:hint="default"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rPr>
        <w:t>抄　　送：</w:t>
      </w:r>
      <w:r>
        <w:rPr>
          <w:rFonts w:hint="eastAsia" w:ascii="仿宋_GB2312" w:hAnsi="仿宋_GB2312" w:eastAsia="仿宋_GB2312" w:cs="仿宋_GB2312"/>
          <w:color w:val="000000"/>
          <w:sz w:val="32"/>
          <w:szCs w:val="32"/>
          <w:lang w:val="en-US" w:eastAsia="zh-CN"/>
        </w:rPr>
        <w:t>市人大代表工委，市政府办公室,市文广旅体局，庵东镇人大主席团。</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　　联 系 人：</w:t>
      </w:r>
      <w:r>
        <w:rPr>
          <w:rFonts w:hint="eastAsia" w:ascii="仿宋_GB2312" w:hAnsi="仿宋_GB2312" w:eastAsia="仿宋_GB2312" w:cs="仿宋_GB2312"/>
          <w:color w:val="000000"/>
          <w:sz w:val="32"/>
          <w:szCs w:val="32"/>
          <w:lang w:val="en-US" w:eastAsia="zh-CN"/>
        </w:rPr>
        <w:t>徐  晶</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 w:hAnsi="仿宋" w:eastAsia="仿宋" w:cs="仿宋"/>
          <w:lang w:val="en-US" w:eastAsia="zh-CN"/>
        </w:rPr>
      </w:pPr>
      <w:r>
        <w:rPr>
          <w:rFonts w:hint="eastAsia" w:ascii="仿宋_GB2312" w:hAnsi="仿宋_GB2312" w:eastAsia="仿宋_GB2312" w:cs="仿宋_GB2312"/>
          <w:color w:val="000000"/>
          <w:sz w:val="32"/>
          <w:szCs w:val="32"/>
        </w:rPr>
        <w:t>　　联系电话：</w:t>
      </w:r>
      <w:r>
        <w:rPr>
          <w:rFonts w:hint="eastAsia" w:ascii="仿宋_GB2312" w:hAnsi="仿宋_GB2312" w:eastAsia="仿宋_GB2312" w:cs="仿宋_GB2312"/>
          <w:color w:val="000000"/>
          <w:sz w:val="32"/>
          <w:szCs w:val="32"/>
          <w:lang w:val="en-US" w:eastAsia="zh-CN"/>
        </w:rPr>
        <w:t>63919213</w:t>
      </w:r>
    </w:p>
    <w:sectPr>
      <w:footerReference r:id="rId3" w:type="default"/>
      <w:pgSz w:w="11906" w:h="16838"/>
      <w:pgMar w:top="2098" w:right="1474" w:bottom="1984" w:left="1587" w:header="851" w:footer="1304" w:gutter="0"/>
      <w:paperSrc/>
      <w:pgNumType w:fmt="decimal"/>
      <w:cols w:space="0" w:num="1"/>
      <w:rtlGutter w:val="0"/>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4A2A7C5-A739-4BCC-A32D-F5D7A02BAB8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jaVu Sans">
    <w:altName w:val="Times New Roman"/>
    <w:panose1 w:val="00000000000000000000"/>
    <w:charset w:val="00"/>
    <w:family w:val="roman"/>
    <w:pitch w:val="default"/>
    <w:sig w:usb0="00000000" w:usb1="00000000" w:usb2="00000008" w:usb3="00000000" w:csb0="000001FF" w:csb1="00000000"/>
  </w:font>
  <w:font w:name="方正黑体_GBK">
    <w:altName w:val="Arial Unicode MS"/>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34FBFE50-22B8-42F1-A2FB-34AAB12932A2}"/>
  </w:font>
  <w:font w:name="方正小标宋简体">
    <w:panose1 w:val="02000000000000000000"/>
    <w:charset w:val="86"/>
    <w:family w:val="script"/>
    <w:pitch w:val="default"/>
    <w:sig w:usb0="A00002BF" w:usb1="184F6CFA" w:usb2="00000012" w:usb3="00000000" w:csb0="00040001" w:csb1="00000000"/>
    <w:embedRegular r:id="rId3" w:fontKey="{E977D48F-043E-4964-88E8-0BE3C41C7572}"/>
  </w:font>
  <w:font w:name="仿宋">
    <w:panose1 w:val="02010609060101010101"/>
    <w:charset w:val="86"/>
    <w:family w:val="auto"/>
    <w:pitch w:val="default"/>
    <w:sig w:usb0="800002BF" w:usb1="38CF7CFA" w:usb2="00000016" w:usb3="00000000" w:csb0="00040001" w:csb1="00000000"/>
    <w:embedRegular r:id="rId4" w:fontKey="{648F88C1-DDE5-4E86-BBCB-3D694FB092E7}"/>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embedRegular r:id="rId5" w:fontKey="{A98786DF-D474-428B-8119-5F535D24F373}"/>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1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HorizontalSpacing w:val="101"/>
  <w:drawingGridVerticalSpacing w:val="29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wZGM2NzJhZGIxOTFhMTdlNTRjMzYzZWIyY2YxODYifQ=="/>
  </w:docVars>
  <w:rsids>
    <w:rsidRoot w:val="2B435AE4"/>
    <w:rsid w:val="099034D0"/>
    <w:rsid w:val="17FA6FF0"/>
    <w:rsid w:val="18F425C6"/>
    <w:rsid w:val="1AAE4F3C"/>
    <w:rsid w:val="1DD15273"/>
    <w:rsid w:val="1F5763BC"/>
    <w:rsid w:val="21A9799A"/>
    <w:rsid w:val="25AF7B5A"/>
    <w:rsid w:val="2B435AE4"/>
    <w:rsid w:val="2EFE6E5C"/>
    <w:rsid w:val="2FCE3A14"/>
    <w:rsid w:val="3DD03728"/>
    <w:rsid w:val="424D2D90"/>
    <w:rsid w:val="49D547D7"/>
    <w:rsid w:val="5543441C"/>
    <w:rsid w:val="5B260E92"/>
    <w:rsid w:val="5DB56A11"/>
    <w:rsid w:val="5F0F78B2"/>
    <w:rsid w:val="66D5639D"/>
    <w:rsid w:val="69F249B3"/>
    <w:rsid w:val="6B6C2B70"/>
    <w:rsid w:val="712A1FE3"/>
    <w:rsid w:val="73D44281"/>
    <w:rsid w:val="75400DFB"/>
    <w:rsid w:val="75FE184E"/>
    <w:rsid w:val="791F6380"/>
    <w:rsid w:val="7BA22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1"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5">
    <w:name w:val="heading 2"/>
    <w:basedOn w:val="1"/>
    <w:next w:val="1"/>
    <w:unhideWhenUsed/>
    <w:qFormat/>
    <w:uiPriority w:val="0"/>
    <w:pPr>
      <w:keepNext/>
      <w:keepLines/>
      <w:spacing w:line="413" w:lineRule="auto"/>
      <w:outlineLvl w:val="1"/>
    </w:pPr>
    <w:rPr>
      <w:rFonts w:ascii="DejaVu Sans" w:hAnsi="DejaVu Sans" w:eastAsia="方正黑体_GBK"/>
      <w:b/>
      <w:sz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Char"/>
    <w:basedOn w:val="1"/>
    <w:next w:val="3"/>
    <w:qFormat/>
    <w:uiPriority w:val="99"/>
    <w:pPr>
      <w:tabs>
        <w:tab w:val="left" w:pos="0"/>
      </w:tabs>
      <w:adjustRightInd w:val="0"/>
      <w:snapToGrid w:val="0"/>
      <w:spacing w:beforeLines="150" w:afterLines="100" w:line="360" w:lineRule="auto"/>
      <w:ind w:firstLine="192" w:firstLineChars="192"/>
    </w:pPr>
  </w:style>
  <w:style w:type="paragraph" w:styleId="3">
    <w:name w:val="index 6"/>
    <w:basedOn w:val="1"/>
    <w:next w:val="1"/>
    <w:qFormat/>
    <w:uiPriority w:val="0"/>
    <w:pPr>
      <w:ind w:left="2100"/>
    </w:pPr>
  </w:style>
  <w:style w:type="paragraph" w:styleId="6">
    <w:name w:val="table of authorities"/>
    <w:basedOn w:val="1"/>
    <w:next w:val="1"/>
    <w:qFormat/>
    <w:uiPriority w:val="99"/>
    <w:pPr>
      <w:ind w:left="420" w:leftChars="200"/>
    </w:pPr>
    <w:rPr>
      <w:rFonts w:ascii="Times New Roman" w:hAnsi="Times New Roman" w:eastAsia="宋体" w:cs="Times New Roman"/>
      <w:szCs w:val="24"/>
    </w:rPr>
  </w:style>
  <w:style w:type="paragraph" w:styleId="7">
    <w:name w:val="Body Text"/>
    <w:basedOn w:val="1"/>
    <w:next w:val="8"/>
    <w:qFormat/>
    <w:uiPriority w:val="0"/>
    <w:pPr>
      <w:spacing w:after="120"/>
    </w:pPr>
  </w:style>
  <w:style w:type="paragraph" w:styleId="8">
    <w:name w:val="Body Text First Indent"/>
    <w:basedOn w:val="7"/>
    <w:next w:val="9"/>
    <w:qFormat/>
    <w:uiPriority w:val="0"/>
    <w:pPr>
      <w:spacing w:after="0"/>
      <w:ind w:firstLine="420" w:firstLineChars="100"/>
    </w:pPr>
    <w:rPr>
      <w:rFonts w:ascii="Calibri" w:hAnsi="Calibri"/>
      <w:szCs w:val="22"/>
    </w:rPr>
  </w:style>
  <w:style w:type="paragraph" w:styleId="9">
    <w:name w:val="Plain Text"/>
    <w:basedOn w:val="1"/>
    <w:unhideWhenUsed/>
    <w:qFormat/>
    <w:uiPriority w:val="1"/>
    <w:rPr>
      <w:rFonts w:ascii="宋体" w:hAnsi="Courier New" w:cs="Courier New"/>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4">
    <w:name w:val="Emphasis"/>
    <w:basedOn w:val="13"/>
    <w:qFormat/>
    <w:uiPriority w:val="0"/>
    <w:rPr>
      <w:i/>
    </w:rPr>
  </w:style>
  <w:style w:type="paragraph" w:customStyle="1" w:styleId="15">
    <w:name w:val="表格文字"/>
    <w:next w:val="7"/>
    <w:qFormat/>
    <w:uiPriority w:val="0"/>
    <w:pPr>
      <w:widowControl w:val="0"/>
      <w:adjustRightInd w:val="0"/>
      <w:spacing w:line="420" w:lineRule="atLeast"/>
      <w:textAlignment w:val="baseline"/>
    </w:pPr>
    <w:rPr>
      <w:rFonts w:ascii="Calibri" w:hAnsi="Calibri" w:eastAsia="宋体" w:cs="Times New Roman"/>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2984</Words>
  <Characters>3020</Characters>
  <Lines>0</Lines>
  <Paragraphs>0</Paragraphs>
  <TotalTime>6</TotalTime>
  <ScaleCrop>false</ScaleCrop>
  <LinksUpToDate>false</LinksUpToDate>
  <CharactersWithSpaces>3117</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2022-05-27T02:38:00Z</dcterms:created>
  <dc:creator>Administrator</dc:creator>
  <cp:lastModifiedBy>Administrator</cp:lastModifiedBy>
  <cp:lastPrinted>2022-07-01T02:21:00Z</cp:lastPrinted>
  <dcterms:modified xsi:type="dcterms:W3CDTF">2022-07-06T01:18:22Z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A0DBD332D8574F4DA2FE3BE6FC0EA294</vt:lpwstr>
  </property>
</Properties>
</file>