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7D" w:rsidRDefault="00E8797D" w:rsidP="006F0B4E">
      <w:pPr>
        <w:spacing w:line="560" w:lineRule="exact"/>
        <w:jc w:val="center"/>
        <w:rPr>
          <w:rFonts w:ascii="仿宋_GB2312" w:eastAsia="仿宋_GB2312" w:hAnsi="仿宋_GB2312" w:cs="仿宋_GB2312"/>
          <w:color w:val="171A1D"/>
          <w:kern w:val="0"/>
          <w:sz w:val="32"/>
          <w:szCs w:val="32"/>
        </w:rPr>
      </w:pPr>
    </w:p>
    <w:p w:rsidR="00E8797D" w:rsidRDefault="00E8797D" w:rsidP="006F0B4E">
      <w:pPr>
        <w:spacing w:line="560" w:lineRule="exact"/>
        <w:jc w:val="center"/>
        <w:rPr>
          <w:rFonts w:ascii="仿宋_GB2312" w:eastAsia="仿宋_GB2312" w:hAnsi="仿宋_GB2312" w:cs="仿宋_GB2312"/>
          <w:color w:val="171A1D"/>
          <w:kern w:val="0"/>
          <w:sz w:val="32"/>
          <w:szCs w:val="32"/>
        </w:rPr>
      </w:pPr>
    </w:p>
    <w:p w:rsidR="00E8797D" w:rsidRPr="006F0B4E" w:rsidRDefault="003B5AC3" w:rsidP="006F0B4E">
      <w:pPr>
        <w:spacing w:line="560" w:lineRule="exact"/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3B5AC3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关于加快优化前湾新区区域总体规划的建议</w:t>
      </w:r>
    </w:p>
    <w:p w:rsidR="00E8797D" w:rsidRPr="006F0B4E" w:rsidRDefault="00E8797D" w:rsidP="006F0B4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8797D" w:rsidRPr="006F0B4E" w:rsidRDefault="002A5BFA" w:rsidP="006F0B4E">
      <w:pPr>
        <w:spacing w:line="560" w:lineRule="exact"/>
        <w:rPr>
          <w:rFonts w:ascii="楷体_GB2312" w:eastAsia="楷体_GB2312"/>
          <w:sz w:val="32"/>
          <w:szCs w:val="32"/>
        </w:rPr>
      </w:pPr>
      <w:r w:rsidRPr="006F0B4E">
        <w:rPr>
          <w:rFonts w:ascii="楷体_GB2312" w:eastAsia="楷体_GB2312" w:hint="eastAsia"/>
          <w:sz w:val="32"/>
          <w:szCs w:val="32"/>
        </w:rPr>
        <w:t>领衔代表：沈觉良</w:t>
      </w:r>
    </w:p>
    <w:p w:rsidR="006F0B4E" w:rsidRPr="006F0B4E" w:rsidRDefault="002A5BFA" w:rsidP="006F0B4E">
      <w:pPr>
        <w:spacing w:line="560" w:lineRule="exact"/>
        <w:rPr>
          <w:rFonts w:ascii="楷体_GB2312" w:eastAsia="楷体_GB2312"/>
          <w:sz w:val="32"/>
          <w:szCs w:val="32"/>
        </w:rPr>
      </w:pPr>
      <w:r w:rsidRPr="006F0B4E">
        <w:rPr>
          <w:rFonts w:ascii="楷体_GB2312" w:eastAsia="楷体_GB2312" w:hint="eastAsia"/>
          <w:sz w:val="32"/>
          <w:szCs w:val="32"/>
        </w:rPr>
        <w:t>附议代表：</w:t>
      </w:r>
    </w:p>
    <w:p w:rsidR="006F0B4E" w:rsidRPr="006F0B4E" w:rsidRDefault="006F0B4E" w:rsidP="006F0B4E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</w:p>
    <w:p w:rsidR="003563BD" w:rsidRDefault="002A5BFA" w:rsidP="006F0B4E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F0B4E">
        <w:rPr>
          <w:rFonts w:ascii="仿宋_GB2312" w:eastAsia="仿宋_GB2312" w:hAnsi="仿宋_GB2312" w:cs="仿宋_GB2312" w:hint="eastAsia"/>
          <w:kern w:val="0"/>
          <w:sz w:val="32"/>
          <w:szCs w:val="32"/>
        </w:rPr>
        <w:t>随着我大市前湾新区区域规划调整的落地，</w:t>
      </w:r>
      <w:proofErr w:type="gramStart"/>
      <w:r w:rsidRPr="006F0B4E">
        <w:rPr>
          <w:rFonts w:ascii="仿宋_GB2312" w:eastAsia="仿宋_GB2312" w:hAnsi="仿宋_GB2312" w:cs="仿宋_GB2312" w:hint="eastAsia"/>
          <w:kern w:val="0"/>
          <w:sz w:val="32"/>
          <w:szCs w:val="32"/>
        </w:rPr>
        <w:t>崇寿镇</w:t>
      </w:r>
      <w:proofErr w:type="gramEnd"/>
      <w:r w:rsidRPr="006F0B4E">
        <w:rPr>
          <w:rFonts w:ascii="仿宋_GB2312" w:eastAsia="仿宋_GB2312" w:hAnsi="仿宋_GB2312" w:cs="仿宋_GB2312" w:hint="eastAsia"/>
          <w:kern w:val="0"/>
          <w:sz w:val="32"/>
          <w:szCs w:val="32"/>
        </w:rPr>
        <w:t>及小曹娥镇划归杭州湾新区托管的落实，前湾新区总体区域规划也应尽快科学调整或应公布。</w:t>
      </w:r>
    </w:p>
    <w:p w:rsidR="003563BD" w:rsidRDefault="002A5BFA" w:rsidP="006F0B4E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F0B4E">
        <w:rPr>
          <w:rFonts w:ascii="仿宋_GB2312" w:eastAsia="仿宋_GB2312" w:hAnsi="仿宋_GB2312" w:cs="仿宋_GB2312" w:hint="eastAsia"/>
          <w:kern w:val="0"/>
          <w:sz w:val="32"/>
          <w:szCs w:val="32"/>
        </w:rPr>
        <w:t>这次前湾新区区域的规划调整，确有我大市里程牌历史性式的一件大事。如何科学合理规划，均衡配置公共资源，直接关系到我大巿和本前湾新区当前和今后发展快与慢的一件大事，关系到对内对外项目稳定、特别是高科技项目、高端人才引进与落地等现实性的问题。</w:t>
      </w:r>
    </w:p>
    <w:p w:rsidR="003563BD" w:rsidRDefault="002A5BFA" w:rsidP="006F0B4E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6F0B4E">
        <w:rPr>
          <w:rFonts w:ascii="仿宋_GB2312" w:eastAsia="仿宋_GB2312" w:hAnsi="仿宋_GB2312" w:cs="仿宋_GB2312" w:hint="eastAsia"/>
          <w:kern w:val="0"/>
          <w:sz w:val="32"/>
          <w:szCs w:val="32"/>
        </w:rPr>
        <w:t>据我目前所了解现在的城市规划是二头大中间小的二只角。二只角的一只头是</w:t>
      </w:r>
      <w:proofErr w:type="gramStart"/>
      <w:r w:rsidRPr="006F0B4E">
        <w:rPr>
          <w:rFonts w:ascii="仿宋_GB2312" w:eastAsia="仿宋_GB2312" w:hAnsi="仿宋_GB2312" w:cs="仿宋_GB2312" w:hint="eastAsia"/>
          <w:kern w:val="0"/>
          <w:sz w:val="32"/>
          <w:szCs w:val="32"/>
        </w:rPr>
        <w:t>最</w:t>
      </w:r>
      <w:proofErr w:type="gramEnd"/>
      <w:r w:rsidRPr="006F0B4E">
        <w:rPr>
          <w:rFonts w:ascii="仿宋_GB2312" w:eastAsia="仿宋_GB2312" w:hAnsi="仿宋_GB2312" w:cs="仿宋_GB2312" w:hint="eastAsia"/>
          <w:kern w:val="0"/>
          <w:sz w:val="32"/>
          <w:szCs w:val="32"/>
        </w:rPr>
        <w:t>西北角，</w:t>
      </w:r>
      <w:proofErr w:type="gramStart"/>
      <w:r w:rsidRPr="006F0B4E">
        <w:rPr>
          <w:rFonts w:ascii="仿宋_GB2312" w:eastAsia="仿宋_GB2312" w:hAnsi="仿宋_GB2312" w:cs="仿宋_GB2312" w:hint="eastAsia"/>
          <w:kern w:val="0"/>
          <w:sz w:val="32"/>
          <w:szCs w:val="32"/>
        </w:rPr>
        <w:t>既现世纪</w:t>
      </w:r>
      <w:proofErr w:type="gramEnd"/>
      <w:r w:rsidRPr="006F0B4E">
        <w:rPr>
          <w:rFonts w:ascii="仿宋_GB2312" w:eastAsia="仿宋_GB2312" w:hAnsi="仿宋_GB2312" w:cs="仿宋_GB2312" w:hint="eastAsia"/>
          <w:kern w:val="0"/>
          <w:sz w:val="32"/>
          <w:szCs w:val="32"/>
        </w:rPr>
        <w:t>金源房产开始的西北杭州湾新区城；另一只是</w:t>
      </w:r>
      <w:proofErr w:type="gramStart"/>
      <w:r w:rsidRPr="006F0B4E">
        <w:rPr>
          <w:rFonts w:ascii="仿宋_GB2312" w:eastAsia="仿宋_GB2312" w:hAnsi="仿宋_GB2312" w:cs="仿宋_GB2312" w:hint="eastAsia"/>
          <w:kern w:val="0"/>
          <w:sz w:val="32"/>
          <w:szCs w:val="32"/>
        </w:rPr>
        <w:t>东南角现慈溪</w:t>
      </w:r>
      <w:proofErr w:type="gramEnd"/>
      <w:r w:rsidRPr="006F0B4E">
        <w:rPr>
          <w:rFonts w:ascii="仿宋_GB2312" w:eastAsia="仿宋_GB2312" w:hAnsi="仿宋_GB2312" w:cs="仿宋_GB2312" w:hint="eastAsia"/>
          <w:kern w:val="0"/>
          <w:sz w:val="32"/>
          <w:szCs w:val="32"/>
        </w:rPr>
        <w:t>文化商务区。</w:t>
      </w:r>
    </w:p>
    <w:p w:rsidR="003563BD" w:rsidRDefault="002A5BFA" w:rsidP="003563B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F0B4E">
        <w:rPr>
          <w:rFonts w:ascii="仿宋_GB2312" w:eastAsia="仿宋_GB2312" w:hAnsi="仿宋_GB2312" w:cs="仿宋_GB2312" w:hint="eastAsia"/>
          <w:kern w:val="0"/>
          <w:sz w:val="32"/>
          <w:szCs w:val="32"/>
        </w:rPr>
        <w:t>以上这样的新区规划是“劳命、伤财”的，是不合理和不科学的。劳命伤财的是工作在中间和东北角区域，到早上上班和下班时好像是候鸟一样的赶出来，下班时赶回来，导致路堵路塞，员工上下班只能早出门，晚上下班只能晚到家，这是“劳民”；</w:t>
      </w:r>
      <w:r w:rsidRPr="006F0B4E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新区政府为了解决新区内的上下班集中路堵路塞的问题，继续加大投资力度新造道路，加宽、加多道路，这样资金和土地资源的大投入除了为满足上下班高峰期之外，其余时间等于是资源在浪费，这是不是叫“伤财”？根据我杭州湾新区原来的地形状是</w:t>
      </w:r>
      <w:proofErr w:type="gramStart"/>
      <w:r w:rsidRPr="006F0B4E">
        <w:rPr>
          <w:rFonts w:ascii="仿宋_GB2312" w:eastAsia="仿宋_GB2312" w:hAnsi="仿宋_GB2312" w:cs="仿宋_GB2312" w:hint="eastAsia"/>
          <w:kern w:val="0"/>
          <w:sz w:val="32"/>
          <w:szCs w:val="32"/>
        </w:rPr>
        <w:t>带渔形</w:t>
      </w:r>
      <w:proofErr w:type="gramEnd"/>
      <w:r w:rsidRPr="006F0B4E">
        <w:rPr>
          <w:rFonts w:ascii="仿宋_GB2312" w:eastAsia="仿宋_GB2312" w:hAnsi="仿宋_GB2312" w:cs="仿宋_GB2312" w:hint="eastAsia"/>
          <w:kern w:val="0"/>
          <w:sz w:val="32"/>
          <w:szCs w:val="32"/>
        </w:rPr>
        <w:t>的，现前湾新区的地形状也是偏正方形的，原来的规划二头二只角形的生活城区是不合理和不科学的。</w:t>
      </w:r>
    </w:p>
    <w:p w:rsidR="00454D25" w:rsidRDefault="002A5BFA" w:rsidP="003563BD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 w:rsidRPr="006F0B4E">
        <w:rPr>
          <w:rFonts w:ascii="仿宋_GB2312" w:eastAsia="仿宋_GB2312" w:hAnsi="仿宋_GB2312" w:cs="仿宋_GB2312" w:hint="eastAsia"/>
          <w:kern w:val="0"/>
          <w:sz w:val="32"/>
          <w:szCs w:val="32"/>
        </w:rPr>
        <w:t>建议：</w:t>
      </w:r>
    </w:p>
    <w:p w:rsidR="00E8797D" w:rsidRPr="003563BD" w:rsidRDefault="002A5BFA" w:rsidP="003563B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F0B4E">
        <w:rPr>
          <w:rFonts w:ascii="仿宋_GB2312" w:eastAsia="仿宋_GB2312" w:hAnsi="仿宋_GB2312" w:cs="仿宋_GB2312" w:hint="eastAsia"/>
          <w:kern w:val="0"/>
          <w:sz w:val="32"/>
          <w:szCs w:val="32"/>
        </w:rPr>
        <w:t>前湾新区的规划要重新审视修改，把生活城区往新区中间靠，南接高铁新城、北延上海大众公寓，</w:t>
      </w:r>
      <w:r w:rsidR="00882062">
        <w:rPr>
          <w:rFonts w:ascii="仿宋_GB2312" w:eastAsia="仿宋_GB2312" w:hAnsi="仿宋_GB2312" w:cs="仿宋_GB2312" w:hint="eastAsia"/>
          <w:kern w:val="0"/>
          <w:sz w:val="32"/>
          <w:szCs w:val="32"/>
        </w:rPr>
        <w:t>并留有城市发展的空间。这样的规划调整彻底解决了劳民伤财和不合理的问题。</w:t>
      </w:r>
      <w:r w:rsidRPr="006F0B4E">
        <w:rPr>
          <w:rFonts w:ascii="仿宋_GB2312" w:eastAsia="仿宋_GB2312" w:hAnsi="仿宋_GB2312" w:cs="仿宋_GB2312" w:hint="eastAsia"/>
          <w:kern w:val="0"/>
          <w:sz w:val="32"/>
          <w:szCs w:val="32"/>
        </w:rPr>
        <w:t>前湾新区引进高科技人才，高质量项目而创造了条件，为我市调整这次前湾新区宁波北部新城的大发展、大提高的目标而打下基础。</w:t>
      </w:r>
    </w:p>
    <w:p w:rsidR="00E8797D" w:rsidRPr="006F0B4E" w:rsidRDefault="00E8797D" w:rsidP="006F0B4E">
      <w:pPr>
        <w:pStyle w:val="a5"/>
        <w:spacing w:line="560" w:lineRule="exact"/>
        <w:ind w:left="420"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E8797D" w:rsidRPr="006F0B4E" w:rsidRDefault="00E8797D" w:rsidP="006F0B4E">
      <w:pPr>
        <w:pStyle w:val="a5"/>
        <w:spacing w:line="560" w:lineRule="exact"/>
        <w:ind w:left="420"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E8797D" w:rsidRPr="006F0B4E" w:rsidRDefault="00E8797D" w:rsidP="006F0B4E">
      <w:pPr>
        <w:pStyle w:val="a5"/>
        <w:spacing w:line="560" w:lineRule="exact"/>
        <w:ind w:left="420"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E8797D" w:rsidRPr="006F0B4E" w:rsidRDefault="00E8797D" w:rsidP="006F0B4E">
      <w:pPr>
        <w:pStyle w:val="a5"/>
        <w:spacing w:line="560" w:lineRule="exact"/>
        <w:ind w:left="420"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E8797D" w:rsidRPr="006F0B4E" w:rsidRDefault="00E8797D" w:rsidP="006F0B4E">
      <w:pPr>
        <w:pStyle w:val="a5"/>
        <w:spacing w:line="560" w:lineRule="exact"/>
        <w:ind w:left="420"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E8797D" w:rsidRPr="006F0B4E" w:rsidRDefault="00E8797D" w:rsidP="006F0B4E">
      <w:pPr>
        <w:pStyle w:val="a5"/>
        <w:spacing w:line="560" w:lineRule="exact"/>
        <w:ind w:left="420"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E8797D" w:rsidRPr="006F0B4E" w:rsidRDefault="00E8797D" w:rsidP="006F0B4E">
      <w:pPr>
        <w:pStyle w:val="a5"/>
        <w:spacing w:line="560" w:lineRule="exact"/>
        <w:ind w:left="420"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E8797D" w:rsidRPr="006F0B4E" w:rsidRDefault="00E8797D" w:rsidP="006F0B4E">
      <w:pPr>
        <w:pStyle w:val="a5"/>
        <w:spacing w:line="560" w:lineRule="exact"/>
        <w:ind w:left="420"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E8797D" w:rsidRPr="006F0B4E" w:rsidRDefault="00E8797D" w:rsidP="006F0B4E">
      <w:pPr>
        <w:pStyle w:val="a5"/>
        <w:spacing w:line="560" w:lineRule="exact"/>
        <w:ind w:left="420"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E8797D" w:rsidRPr="006F0B4E" w:rsidRDefault="00882062" w:rsidP="006F0B4E">
      <w:pPr>
        <w:pStyle w:val="a5"/>
        <w:spacing w:line="560" w:lineRule="exact"/>
        <w:ind w:firstLineChars="0" w:firstLine="0"/>
        <w:rPr>
          <w:rFonts w:ascii="仿宋_GB2312" w:eastAsia="仿宋_GB2312" w:hAnsi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</w:p>
    <w:sectPr w:rsidR="00E8797D" w:rsidRPr="006F0B4E" w:rsidSect="00E712CA">
      <w:headerReference w:type="default" r:id="rId7"/>
      <w:footerReference w:type="default" r:id="rId8"/>
      <w:pgSz w:w="11906" w:h="16838" w:code="9"/>
      <w:pgMar w:top="2098" w:right="1531" w:bottom="1985" w:left="1531" w:header="1021" w:footer="1588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BFA" w:rsidRDefault="002A5BFA" w:rsidP="00E8797D">
      <w:r>
        <w:separator/>
      </w:r>
    </w:p>
  </w:endnote>
  <w:endnote w:type="continuationSeparator" w:id="1">
    <w:p w:rsidR="002A5BFA" w:rsidRDefault="002A5BFA" w:rsidP="00E87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7D" w:rsidRDefault="00F570E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E8797D" w:rsidRDefault="00F570EE">
                <w:pPr>
                  <w:pStyle w:val="a3"/>
                </w:pPr>
                <w:r>
                  <w:fldChar w:fldCharType="begin"/>
                </w:r>
                <w:r w:rsidR="002A5BFA">
                  <w:instrText xml:space="preserve"> PAGE  \* MERGEFORMAT </w:instrText>
                </w:r>
                <w:r>
                  <w:fldChar w:fldCharType="separate"/>
                </w:r>
                <w:r w:rsidR="00454D2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BFA" w:rsidRDefault="002A5BFA" w:rsidP="00E8797D">
      <w:r>
        <w:separator/>
      </w:r>
    </w:p>
  </w:footnote>
  <w:footnote w:type="continuationSeparator" w:id="1">
    <w:p w:rsidR="002A5BFA" w:rsidRDefault="002A5BFA" w:rsidP="00E879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7D" w:rsidRDefault="00E8797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YxOGE1OTFiMDQwYzNmMzlmMTdhMWI1OWQzNjBlOTEifQ=="/>
  </w:docVars>
  <w:rsids>
    <w:rsidRoot w:val="008C3F9B"/>
    <w:rsid w:val="0021441D"/>
    <w:rsid w:val="002A5BFA"/>
    <w:rsid w:val="003563BD"/>
    <w:rsid w:val="003B5AC3"/>
    <w:rsid w:val="00454D25"/>
    <w:rsid w:val="006637C5"/>
    <w:rsid w:val="006F0B4E"/>
    <w:rsid w:val="00882062"/>
    <w:rsid w:val="008C3F9B"/>
    <w:rsid w:val="00A6072B"/>
    <w:rsid w:val="00E712CA"/>
    <w:rsid w:val="00E72F1E"/>
    <w:rsid w:val="00E8797D"/>
    <w:rsid w:val="00F570EE"/>
    <w:rsid w:val="04B94EDB"/>
    <w:rsid w:val="2FF10FD2"/>
    <w:rsid w:val="38946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rsid w:val="00E8797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rsid w:val="00E8797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time">
    <w:name w:val="time"/>
    <w:basedOn w:val="a0"/>
    <w:rsid w:val="00E8797D"/>
  </w:style>
  <w:style w:type="paragraph" w:styleId="a5">
    <w:name w:val="List Paragraph"/>
    <w:basedOn w:val="a"/>
    <w:uiPriority w:val="34"/>
    <w:qFormat/>
    <w:rsid w:val="00E8797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dcterms:created xsi:type="dcterms:W3CDTF">2022-12-23T06:49:00Z</dcterms:created>
  <dcterms:modified xsi:type="dcterms:W3CDTF">2023-02-04T03:05:00Z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5AE85F9501604EE799188EE95FB88823</vt:lpwstr>
  </property>
</Properties>
</file>