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203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市委组织部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市人大十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203</w:t>
      </w:r>
      <w:r>
        <w:rPr>
          <w:rFonts w:hint="eastAsia" w:ascii="仿宋" w:hAnsi="仿宋" w:eastAsia="仿宋"/>
          <w:sz w:val="30"/>
          <w:szCs w:val="30"/>
        </w:rPr>
        <w:t>号建议《关于进一步优化片区抱团发展模式的建议》已收悉，现提出如下协办意见：</w:t>
      </w:r>
    </w:p>
    <w:p>
      <w:pPr>
        <w:ind w:firstLine="600" w:firstLineChars="200"/>
        <w:rPr>
          <w:rFonts w:hint="default" w:ascii="仿宋" w:hAnsi="仿宋" w:eastAsia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近年来，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我市美丽乡村建设</w:t>
      </w:r>
      <w:r>
        <w:rPr>
          <w:rFonts w:hint="eastAsia" w:ascii="仿宋" w:hAnsi="仿宋" w:eastAsia="仿宋"/>
          <w:sz w:val="30"/>
          <w:szCs w:val="30"/>
        </w:rPr>
        <w:t>坚持项目为基，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因地制宜，加大投入，无论是“十三五”期间的宜居村、精品村、示范村以及“十四五”期间的宜居村、特色村、梳理式改造村等创建载体都将</w:t>
      </w:r>
      <w:r>
        <w:rPr>
          <w:rFonts w:hint="eastAsia" w:ascii="仿宋" w:hAnsi="仿宋" w:eastAsia="仿宋"/>
          <w:kern w:val="0"/>
          <w:sz w:val="30"/>
          <w:szCs w:val="30"/>
        </w:rPr>
        <w:t>项目建设区域内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的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道路改造提升、绿化景观提升等基础设施项目</w:t>
      </w:r>
      <w:r>
        <w:rPr>
          <w:rFonts w:hint="eastAsia" w:ascii="仿宋" w:hAnsi="仿宋" w:eastAsia="仿宋"/>
          <w:kern w:val="0"/>
          <w:sz w:val="30"/>
          <w:szCs w:val="30"/>
        </w:rPr>
        <w:t>纳入建设范畴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推动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农村基础设施建设提档升级。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目前，我市已全面启动实施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新时代美丽乡村“12113”工程，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计划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到2025年，新培育建设乡村振兴典范村10个左右、特色村20个左右，组织实施宜居村100个左右，累计创建景区村100个以上，实施梳理式改造项目村30个左右。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市级财政每年统筹安排美丽乡村建设专项扶持资金不少于1亿元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kern w:val="0"/>
          <w:sz w:val="30"/>
          <w:szCs w:val="30"/>
        </w:rPr>
        <w:t>对纳入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新时代</w:t>
      </w:r>
      <w:r>
        <w:rPr>
          <w:rFonts w:hint="eastAsia" w:ascii="仿宋" w:hAnsi="仿宋" w:eastAsia="仿宋"/>
          <w:kern w:val="0"/>
          <w:sz w:val="30"/>
          <w:szCs w:val="30"/>
        </w:rPr>
        <w:t>美丽乡村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培育</w:t>
      </w:r>
      <w:r>
        <w:rPr>
          <w:rFonts w:hint="eastAsia" w:ascii="仿宋" w:hAnsi="仿宋" w:eastAsia="仿宋"/>
          <w:kern w:val="0"/>
          <w:sz w:val="30"/>
          <w:szCs w:val="30"/>
        </w:rPr>
        <w:t>建设计划的建设项目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包括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村庄建筑风貌改造、村庄基础设施、公共服务设施以及生态环境建设等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kern w:val="0"/>
          <w:sz w:val="30"/>
          <w:szCs w:val="30"/>
        </w:rPr>
        <w:t>，市财政按照工程直接投入的60%予以扶持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同时</w:t>
      </w:r>
      <w:r>
        <w:rPr>
          <w:rFonts w:hint="eastAsia" w:ascii="仿宋" w:hAnsi="仿宋" w:eastAsia="仿宋"/>
          <w:sz w:val="30"/>
          <w:szCs w:val="30"/>
        </w:rPr>
        <w:t>积极发挥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美丽乡村建设</w:t>
      </w:r>
      <w:r>
        <w:rPr>
          <w:rFonts w:hint="eastAsia" w:ascii="仿宋" w:hAnsi="仿宋" w:eastAsia="仿宋"/>
          <w:sz w:val="30"/>
          <w:szCs w:val="30"/>
        </w:rPr>
        <w:t>项目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在片区组团发展中的协同作用，建设项目向片区倾斜，推动片区组团向纵深推进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提升农村基础设施、优化</w:t>
      </w:r>
      <w:r>
        <w:rPr>
          <w:rFonts w:hint="eastAsia" w:ascii="仿宋" w:hAnsi="仿宋" w:eastAsia="仿宋"/>
          <w:kern w:val="0"/>
          <w:sz w:val="30"/>
          <w:szCs w:val="30"/>
        </w:rPr>
        <w:t>农村人居环境是美丽乡村建设的重要内容，无论是现在，还是将来，美丽乡村建设将力所能及支持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片区组团发展</w:t>
      </w:r>
      <w:r>
        <w:rPr>
          <w:rFonts w:hint="eastAsia" w:ascii="仿宋" w:hAnsi="仿宋" w:eastAsia="仿宋"/>
          <w:kern w:val="0"/>
          <w:sz w:val="30"/>
          <w:szCs w:val="30"/>
        </w:rPr>
        <w:t>工作。</w:t>
      </w:r>
    </w:p>
    <w:p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慈溪市农业</w:t>
      </w:r>
      <w:r>
        <w:rPr>
          <w:rFonts w:hint="eastAsia" w:ascii="仿宋" w:hAnsi="仿宋" w:eastAsia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pStyle w:val="3"/>
        <w:rPr>
          <w:rFonts w:hint="eastAsia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陈晨</w:t>
      </w:r>
    </w:p>
    <w:p>
      <w:pPr>
        <w:spacing w:line="540" w:lineRule="exact"/>
        <w:ind w:firstLine="600" w:firstLineChars="200"/>
        <w:rPr>
          <w:rFonts w:hint="eastAsia" w:ascii="仿宋_GB2312" w:hAnsi="Verdana" w:eastAsia="仿宋" w:cs="宋体"/>
          <w:color w:val="000000"/>
          <w:spacing w:val="-16"/>
          <w:kern w:val="0"/>
          <w:sz w:val="30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>联系电话：6397674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/JCPtEAAAAFAQAA&#10;DwAAAAAAAAABACAAAAAiAAAAZHJzL2Rvd25yZXYueG1sUEsBAhQAFAAAAAgAh07iQOHMPb2uAQAA&#10;SwMAAA4AAAAAAAAAAQAgAAAAI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65FFD"/>
    <w:rsid w:val="0A876E42"/>
    <w:rsid w:val="0C355EA6"/>
    <w:rsid w:val="0D397896"/>
    <w:rsid w:val="0FDC489E"/>
    <w:rsid w:val="142C526D"/>
    <w:rsid w:val="17D645C4"/>
    <w:rsid w:val="1D807957"/>
    <w:rsid w:val="20CE0C0E"/>
    <w:rsid w:val="27D65FFD"/>
    <w:rsid w:val="2AEB70CB"/>
    <w:rsid w:val="2B0B7779"/>
    <w:rsid w:val="3287136F"/>
    <w:rsid w:val="3D830794"/>
    <w:rsid w:val="3EBC7034"/>
    <w:rsid w:val="418751B6"/>
    <w:rsid w:val="4DE7130E"/>
    <w:rsid w:val="54B4145C"/>
    <w:rsid w:val="593A78DB"/>
    <w:rsid w:val="67505A09"/>
    <w:rsid w:val="6A2A26A3"/>
    <w:rsid w:val="6B454371"/>
    <w:rsid w:val="72673676"/>
    <w:rsid w:val="7C0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99"/>
    <w:pPr>
      <w:adjustRightInd w:val="0"/>
      <w:snapToGrid w:val="0"/>
      <w:spacing w:beforeLines="150" w:afterLines="0" w:line="360" w:lineRule="auto"/>
      <w:ind w:firstLine="192" w:firstLineChars="192"/>
    </w:pPr>
    <w:rPr>
      <w:rFonts w:hint="eastAsia" w:ascii="仿宋_GB2312" w:hAnsi="仿宋_GB2312" w:eastAsia="仿宋_GB2312"/>
      <w:sz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2022-04-22T09:05:00Z</dcterms:created>
  <dc:creator>Lenovo</dc:creator>
  <cp:lastModifiedBy>Lenovo</cp:lastModifiedBy>
  <dcterms:modified xsi:type="dcterms:W3CDTF">2022-04-25T09:08:19Z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0A6E0E7D7B1E4687AD5AA5AA966F6817</vt:lpwstr>
  </property>
</Properties>
</file>