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480" w:lineRule="exact"/>
        <w:rPr>
          <w:rFonts w:hint="eastAsia" w:ascii="仿宋_GB2312" w:hAnsi="宋体" w:eastAsia="仿宋_GB2312"/>
          <w:spacing w:val="-20"/>
          <w:sz w:val="30"/>
          <w:szCs w:val="30"/>
        </w:rPr>
      </w:pP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市委宣传部</w:t>
      </w:r>
      <w:r>
        <w:rPr>
          <w:rFonts w:hint="eastAsia" w:ascii="方正小标宋简体" w:hAnsi="宋体" w:eastAsia="方正小标宋简体"/>
          <w:sz w:val="44"/>
          <w:szCs w:val="44"/>
        </w:rPr>
        <w:t>对市十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七</w:t>
      </w:r>
      <w:r>
        <w:rPr>
          <w:rFonts w:hint="eastAsia" w:ascii="方正小标宋简体" w:hAnsi="宋体" w:eastAsia="方正小标宋简体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次会议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194</w:t>
      </w:r>
      <w:r>
        <w:rPr>
          <w:rFonts w:hint="eastAsia" w:ascii="方正小标宋简体" w:hAnsi="宋体" w:eastAsia="方正小标宋简体"/>
          <w:sz w:val="44"/>
          <w:szCs w:val="44"/>
        </w:rPr>
        <w:t xml:space="preserve"> 号建议的协办意见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2"/>
        <w:spacing w:before="0" w:beforeAutospacing="0" w:after="0" w:afterAutospacing="0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市文广局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王平代表</w:t>
      </w:r>
      <w:r>
        <w:rPr>
          <w:rFonts w:hint="eastAsia" w:ascii="仿宋_GB2312" w:hAnsi="宋体" w:eastAsia="仿宋_GB2312"/>
          <w:sz w:val="32"/>
          <w:szCs w:val="32"/>
        </w:rPr>
        <w:t>在市十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届人大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z w:val="32"/>
          <w:szCs w:val="32"/>
        </w:rPr>
        <w:t>次会议大会期间提出的</w:t>
      </w: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《关于加强农村文化建设的建议</w:t>
      </w:r>
      <w:r>
        <w:rPr>
          <w:rFonts w:hint="eastAsia" w:ascii="仿宋_GB2312" w:hAnsi="宋体" w:eastAsia="仿宋_GB2312"/>
          <w:sz w:val="32"/>
          <w:szCs w:val="32"/>
        </w:rPr>
        <w:t>》（第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194</w:t>
      </w:r>
      <w:r>
        <w:rPr>
          <w:rFonts w:hint="eastAsia" w:ascii="仿宋_GB2312" w:hAnsi="宋体" w:eastAsia="仿宋_GB2312"/>
          <w:sz w:val="32"/>
          <w:szCs w:val="32"/>
        </w:rPr>
        <w:t xml:space="preserve"> 号）</w:t>
      </w:r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宋体" w:eastAsia="仿宋_GB2312"/>
          <w:sz w:val="32"/>
          <w:szCs w:val="32"/>
        </w:rPr>
        <w:t>收悉。经研究，现就有关协办意见答复如下：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农村文化建设展现了城市风貌，体现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了市民素质和品位。市第十四次党代会提出了建设创新活力之城、美丽幸福家园的奋斗目标，其中，加强农村文化建设是一项十分重要的工作任务。市委宣传部结合全国文明城市建设，着力强化以下三方面工作：</w:t>
      </w:r>
    </w:p>
    <w:p>
      <w:pPr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一是加强地域文化挖掘梳理。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慈溪文化源远流长，独特的自然禀赋、壮阔的创业历程、丰厚的历史积淀，形成了慈溪鲜明的文化形态和人文气韵。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下步，我们将以实施文化研究工程为抓手，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对慈溪历史文化加以深入系统的挖掘、搜集和整理，分析各类史料和遗存，研究地域文化发展的背景、特点、规律、社会影响及现实意义，寻绎慈溪文化之根，汲取慈溪文化之魂，使其蕴含的历史价值得到更好的传承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。根据工作计划，市文化研究工程一期历时五年，共分慈溪历史文化专题研究、慈溪当代发展研究、慈溪名人研究、慈溪历史文献整理四大板块，目前该项工作正扎实有序推进，首批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项研究成果已通过专家评审，预期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年中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正式出版。</w:t>
      </w:r>
    </w:p>
    <w:p>
      <w:pPr>
        <w:ind w:firstLine="640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二是加大特色文化宣传推介。一方面，着眼优秀传统文化的传承，精心设计工作载体，通过修复历史遗迹、搭建展示平台、建设实践基地、创作文艺作品、组织主题活动等途径，让慈孝文化、青瓷文化、围垦文化、移民文化等地域文化深入人心；另一方面，着眼地域特色文化的传播，精心策划宣传方案，利用各种媒体和途径，做好我市地域文化的展示和推介，提高慈溪地域文化的知名度和影响力。</w:t>
      </w:r>
    </w:p>
    <w:p>
      <w:pPr>
        <w:ind w:firstLine="640"/>
        <w:jc w:val="left"/>
        <w:rPr>
          <w:rFonts w:hint="eastAsia" w:ascii="仿宋_GB2312" w:hAnsi="仿宋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三是推动文化元素融入城市。积极会同市级有关部门，在城市规划、建设过程中，更多地体现文化元素，提升城市文化品位。如在城市改造过程中，保留具有历史和文化价值的老建筑，保存城市文化记忆；在新建板块中，充分考量公共文化空间的设置和文化元素的植入；在城市主要路段、广场、公园设计布局一批有标志性、代表性的文化景观，展现城市独特的人文精神和文明风尚。同时，积极指导各地做好“文化+”工作，如做大做深</w:t>
      </w:r>
      <w:r>
        <w:rPr>
          <w:rFonts w:hint="eastAsia" w:ascii="仿宋_GB2312" w:hAnsi="仿宋" w:eastAsia="仿宋_GB2312" w:cs="仿宋_GB2312"/>
          <w:sz w:val="32"/>
          <w:szCs w:val="32"/>
        </w:rPr>
        <w:t>方家河头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村的</w:t>
      </w:r>
      <w:r>
        <w:rPr>
          <w:rFonts w:hint="eastAsia" w:ascii="仿宋_GB2312" w:hAnsi="仿宋" w:eastAsia="仿宋_GB2312" w:cs="仿宋_GB2312"/>
          <w:sz w:val="32"/>
          <w:szCs w:val="32"/>
        </w:rPr>
        <w:t>浙派古村落文化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山下村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_GB2312"/>
          <w:sz w:val="32"/>
          <w:szCs w:val="32"/>
        </w:rPr>
        <w:t>民国风情文化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sz w:val="32"/>
          <w:szCs w:val="32"/>
        </w:rPr>
        <w:t>鸣鹤古镇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_GB2312"/>
          <w:sz w:val="32"/>
          <w:szCs w:val="32"/>
        </w:rPr>
        <w:t>国药养生文化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、天元的古玩家具文化，等等。</w:t>
      </w:r>
    </w:p>
    <w:p>
      <w:pPr>
        <w:pStyle w:val="2"/>
        <w:spacing w:before="0" w:beforeAutospacing="0" w:after="0" w:afterAutospacing="0"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特此致函</w:t>
      </w:r>
    </w:p>
    <w:p>
      <w:pPr>
        <w:pStyle w:val="2"/>
        <w:spacing w:before="0" w:beforeAutospacing="0" w:after="0" w:afterAutospacing="0" w:line="56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中共慈溪市委宣传部</w:t>
      </w:r>
    </w:p>
    <w:p>
      <w:pPr>
        <w:pStyle w:val="2"/>
        <w:spacing w:before="0" w:beforeAutospacing="0" w:after="0" w:afterAutospacing="0" w:line="560" w:lineRule="exact"/>
        <w:ind w:firstLine="5280" w:firstLineChars="165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2018</w:t>
      </w:r>
      <w:r>
        <w:rPr>
          <w:rFonts w:hint="eastAsia" w:ascii="仿宋_GB2312" w:hAnsi="宋体" w:eastAsia="仿宋_GB2312"/>
          <w:sz w:val="32"/>
          <w:szCs w:val="32"/>
        </w:rPr>
        <w:t xml:space="preserve"> 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 xml:space="preserve"> 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/>
          <w:sz w:val="32"/>
          <w:szCs w:val="32"/>
        </w:rPr>
        <w:t xml:space="preserve"> 日</w:t>
      </w:r>
    </w:p>
    <w:p>
      <w:r>
        <w:rPr>
          <w:rFonts w:hint="eastAsia" w:ascii="仿宋_GB2312" w:hAnsi="宋体" w:eastAsia="仿宋_GB2312"/>
          <w:sz w:val="32"/>
          <w:szCs w:val="32"/>
        </w:rPr>
        <w:t xml:space="preserve">（联系人：: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沈杭军</w:t>
      </w:r>
      <w:r>
        <w:rPr>
          <w:rFonts w:hint="eastAsia" w:ascii="仿宋_GB2312" w:hAnsi="宋体" w:eastAsia="仿宋_GB2312"/>
          <w:sz w:val="32"/>
          <w:szCs w:val="32"/>
        </w:rPr>
        <w:t>，联系电话：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63980710</w:t>
      </w:r>
      <w:r>
        <w:rPr>
          <w:rFonts w:hint="eastAsia" w:ascii="仿宋_GB2312" w:hAnsi="宋体" w:eastAsia="仿宋_GB2312"/>
          <w:sz w:val="32"/>
          <w:szCs w:val="32"/>
        </w:rPr>
        <w:t xml:space="preserve"> 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00751"/>
    <w:rsid w:val="24E01904"/>
    <w:rsid w:val="4EF00751"/>
    <w:rsid w:val="611D26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2018-05-17T06:24:00Z</dcterms:created>
  <dc:creator>苏梦枕</dc:creator>
  <cp:lastModifiedBy>苏梦枕</cp:lastModifiedBy>
  <dcterms:modified xsi:type="dcterms:W3CDTF">2018-05-21T08:16:55Z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