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460" w:lineRule="atLeast"/>
        <w:jc w:val="right"/>
        <w:rPr>
          <w:rFonts w:hint="eastAsia" w:ascii="楷体" w:hAnsi="楷体" w:eastAsia="楷体" w:cs="楷体"/>
          <w:sz w:val="32"/>
        </w:rPr>
      </w:pPr>
      <w:r>
        <w:rPr>
          <w:rFonts w:hint="eastAsia" w:ascii="黑体" w:hAnsi="黑体" w:eastAsia="黑体" w:cs="黑体"/>
          <w:sz w:val="32"/>
        </w:rPr>
        <w:t>类别标记：</w:t>
      </w:r>
      <w:r>
        <w:rPr>
          <w:rFonts w:hint="eastAsia" w:ascii="黑体" w:hAnsi="黑体" w:eastAsia="黑体" w:cs="黑体"/>
          <w:sz w:val="32"/>
          <w:lang w:val="en-US" w:eastAsia="zh-CN"/>
        </w:rPr>
        <w:t>B</w:t>
      </w:r>
      <w:r>
        <w:rPr>
          <w:rFonts w:hint="eastAsia" w:ascii="黑体" w:hAnsi="黑体" w:eastAsia="黑体" w:cs="黑体"/>
          <w:sz w:val="32"/>
        </w:rPr>
        <w:t xml:space="preserve"> </w:t>
      </w:r>
    </w:p>
    <w:p>
      <w:pPr>
        <w:spacing w:line="460" w:lineRule="atLeast"/>
        <w:jc w:val="right"/>
        <w:rPr>
          <w:rFonts w:hint="eastAsia" w:ascii="仿宋_GB2312" w:cs="Times New Roman"/>
          <w:sz w:val="32"/>
        </w:rPr>
      </w:pPr>
    </w:p>
    <w:p>
      <w:pPr>
        <w:spacing w:line="460" w:lineRule="atLeast"/>
        <w:jc w:val="center"/>
        <w:rPr>
          <w:rFonts w:hint="eastAsia" w:ascii="方正小标宋简体" w:eastAsia="方正小标宋简体" w:cs="Times New Roman"/>
          <w:color w:val="FF0000"/>
          <w:sz w:val="86"/>
          <w:szCs w:val="86"/>
        </w:rPr>
      </w:pPr>
      <w:r>
        <w:rPr>
          <w:rFonts w:hint="eastAsia" w:ascii="方正小标宋简体" w:eastAsia="方正小标宋简体" w:cs="Times New Roman"/>
          <w:color w:val="FF0000"/>
          <w:sz w:val="86"/>
          <w:szCs w:val="86"/>
        </w:rPr>
        <w:t>慈溪市农业</w:t>
      </w:r>
      <w:r>
        <w:rPr>
          <w:rFonts w:hint="eastAsia" w:ascii="方正小标宋简体" w:eastAsia="方正小标宋简体" w:cs="Times New Roman"/>
          <w:color w:val="FF0000"/>
          <w:sz w:val="86"/>
          <w:szCs w:val="86"/>
          <w:lang w:eastAsia="zh-CN"/>
        </w:rPr>
        <w:t>农村</w:t>
      </w:r>
      <w:r>
        <w:rPr>
          <w:rFonts w:hint="eastAsia" w:ascii="方正小标宋简体" w:eastAsia="方正小标宋简体" w:cs="Times New Roman"/>
          <w:color w:val="FF0000"/>
          <w:sz w:val="86"/>
          <w:szCs w:val="86"/>
        </w:rPr>
        <w:t>局</w:t>
      </w:r>
      <w:r>
        <w:rPr>
          <w:rFonts w:hint="eastAsia" w:ascii="方正小标宋简体" w:eastAsia="方正小标宋简体" w:cs="Times New Roman"/>
          <w:color w:val="FF0000"/>
          <w:sz w:val="86"/>
          <w:szCs w:val="86"/>
          <w:lang w:eastAsia="zh-CN"/>
        </w:rPr>
        <w:t>文</w:t>
      </w:r>
      <w:r>
        <w:rPr>
          <w:rFonts w:hint="eastAsia" w:ascii="方正小标宋简体" w:eastAsia="方正小标宋简体" w:cs="Times New Roman"/>
          <w:color w:val="FF0000"/>
          <w:sz w:val="86"/>
          <w:szCs w:val="86"/>
        </w:rPr>
        <w:t>件</w:t>
      </w:r>
    </w:p>
    <w:p>
      <w:pPr>
        <w:spacing w:line="460" w:lineRule="atLeast"/>
        <w:jc w:val="center"/>
        <w:rPr>
          <w:rFonts w:hint="eastAsia" w:ascii="仿宋_GB2312" w:cs="Times New Roman"/>
          <w:sz w:val="32"/>
        </w:rPr>
      </w:pPr>
    </w:p>
    <w:p>
      <w:pPr>
        <w:spacing w:line="460" w:lineRule="atLeast"/>
        <w:jc w:val="center"/>
        <w:rPr>
          <w:rFonts w:hint="eastAsia" w:ascii="仿宋_GB2312" w:cs="Times New Roman"/>
          <w:sz w:val="32"/>
        </w:rPr>
      </w:pPr>
    </w:p>
    <w:p>
      <w:pPr>
        <w:spacing w:line="320" w:lineRule="exact"/>
        <w:jc w:val="center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慈农建〔20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Times New Roman"/>
          <w:sz w:val="32"/>
          <w:szCs w:val="32"/>
        </w:rPr>
        <w:t>〕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Times New Roman"/>
          <w:sz w:val="32"/>
          <w:szCs w:val="32"/>
        </w:rPr>
        <w:t xml:space="preserve">号　　　    　  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 xml:space="preserve">  签发人：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马科听</w:t>
      </w:r>
    </w:p>
    <w:p>
      <w:pPr>
        <w:spacing w:line="320" w:lineRule="exact"/>
        <w:jc w:val="center"/>
        <w:rPr>
          <w:rFonts w:hint="eastAsia" w:ascii="仿宋_GB2312" w:cs="Times New Roman"/>
          <w:sz w:val="32"/>
          <w:szCs w:val="32"/>
        </w:rPr>
      </w:pPr>
      <w:r>
        <w:rPr>
          <w:rFonts w:ascii="仿宋_GB2312" w:cs="Times New Roman"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193040</wp:posOffset>
                </wp:positionV>
                <wp:extent cx="5958840" cy="23495"/>
                <wp:effectExtent l="0" t="9525" r="3810" b="2413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8840" cy="2349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8.55pt;margin-top:15.2pt;height:1.85pt;width:469.2pt;z-index:251660288;mso-width-relative:page;mso-height-relative:page;" filled="f" stroked="t" coordsize="21600,21600" o:gfxdata="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ozR8i2QAAAAkBAAAPAAAAAAAAAAEAIAAAACIAAABk&#10;cnMvZG93bnJldi54bWxQSwECFAAUAAAACACHTuJA7D6EwwUCAAABBAAADgAAAAAAAAABACAAAAAo&#10;AQAAZHJzL2Uyb0RvYy54bWxQSwUGAAAAAAYABgBZAQAAnw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对市十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届人大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三次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会议第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341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号建议的答复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</w:rPr>
        <w:t>唐常清代表：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20" w:firstLineChars="200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</w:rPr>
        <w:t>您提出的《关于保障慈溪蜜梨产业发展的建议》的提案已收悉。我局及时组织人员进行了认真研究，并提出具体承办意见，现答复如下：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20" w:firstLineChars="200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</w:rPr>
        <w:t>梨是我市水果主导产业之一，在农村经济发展中发挥了重要的作用。近年来，我市大力实施品牌发展战略，持续推动蜜梨产业发展，不断提升品牌整体竞争力。慈溪蜜梨获评全国乡村特色产品，先后入选省农业品牌百强榜、省第三批名优土特产百品榜，品牌价值近3亿元。依托蜜梨产业，慈溪市成为全省农产品特色优势区，周巷镇荣获中国黄花梨之乡的美誉。慈溪蜜梨曾是效益农业的典范，也会是今后乡村共富的金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20" w:firstLineChars="200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  <w:r>
        <w:rPr>
          <w:rFonts w:hint="eastAsia" w:ascii="黑体" w:hAnsi="黑体" w:eastAsia="黑体" w:cs="黑体"/>
          <w:spacing w:val="-16"/>
          <w:sz w:val="32"/>
          <w:szCs w:val="32"/>
        </w:rPr>
        <w:t>一是扩大品牌影响。</w:t>
      </w:r>
      <w:r>
        <w:rPr>
          <w:rFonts w:hint="eastAsia" w:ascii="仿宋" w:hAnsi="仿宋" w:eastAsia="仿宋" w:cs="仿宋"/>
          <w:spacing w:val="-16"/>
          <w:sz w:val="32"/>
          <w:szCs w:val="32"/>
        </w:rPr>
        <w:t>举办蜜梨节等文化节庆活动，进行蜜梨品种及衍生产品展示，借助网络媒介提升品牌知名度。统一包装设计，推进母子品牌共同发展，规范品牌授权，加强源头管控，发挥部门合力，约束品牌使用，强化品质监管，提升品牌形象。召开蜜梨擂台赛，组织主体参与全国、省精品水果展示展销会、环杭州湾绿色农产品博览会、精品评比等农产品展销会，强化品牌宣传和产品促销工作。扩增网络销售渠道，拓宽慈溪蜜梨销售范围，扩大品牌影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20" w:firstLineChars="200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  <w:r>
        <w:rPr>
          <w:rFonts w:hint="eastAsia" w:ascii="黑体" w:hAnsi="黑体" w:eastAsia="黑体" w:cs="黑体"/>
          <w:spacing w:val="-16"/>
          <w:sz w:val="32"/>
          <w:szCs w:val="32"/>
        </w:rPr>
        <w:t>二是提升果品品质和价值。</w:t>
      </w:r>
      <w:r>
        <w:rPr>
          <w:rFonts w:hint="eastAsia" w:ascii="仿宋" w:hAnsi="仿宋" w:eastAsia="仿宋" w:cs="仿宋"/>
          <w:spacing w:val="-16"/>
          <w:sz w:val="32"/>
          <w:szCs w:val="32"/>
        </w:rPr>
        <w:t>加强梨种质资源保护和创新利用，持续推进梨种质资源圃建设，培优地方特色梨品种，引种高效益新品。引领带动梨园新型栽培模式，推广轻简化栽培树形，推行病虫害绿色防控措施，应用配套高效栽培技术，编制标准化生产模式图，不定期召开生产技术培训会、新品种品鉴会、农机现场演示会，宣传广绿色标准化种植技术，不断提高蜜梨果品质量。鼓励蜜梨大棚促早栽培，进行适度规模早熟梨推广，促使地产蜜梨提早上市。摸索梨膏等产品加工，衍生更多蜜梨产品，提高蜜梨产业附加值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620" w:firstLineChars="200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  <w:r>
        <w:rPr>
          <w:rFonts w:hint="eastAsia" w:ascii="黑体" w:hAnsi="黑体" w:eastAsia="黑体" w:cs="黑体"/>
          <w:spacing w:val="-16"/>
          <w:sz w:val="32"/>
          <w:szCs w:val="32"/>
        </w:rPr>
        <w:t>三是强化政策扶持。</w:t>
      </w:r>
      <w:r>
        <w:rPr>
          <w:rFonts w:hint="eastAsia" w:ascii="仿宋" w:hAnsi="仿宋" w:eastAsia="仿宋" w:cs="仿宋"/>
          <w:spacing w:val="-16"/>
          <w:sz w:val="32"/>
          <w:szCs w:val="32"/>
        </w:rPr>
        <w:t>依托慈溪蜜梨农产品地理标志保护工程，改善核心示范区基础设施，提升园区环境面貌和观光休闲水平；建成投用蜜梨综合服务中心，完善冷库保鲜设施，形成梨全产业链生产模式。继续推进农产品冷藏保鲜整县推广及种植业精品园建设、农旅融合等政策项目，谋划新建蜜梨交易市场、农产品研发基地，不断加大慈溪蜜梨产业投入力度，推动蜜梨产业向规模化、标准化、绿色化发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620" w:firstLineChars="200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  <w:r>
        <w:rPr>
          <w:rFonts w:hint="eastAsia" w:ascii="黑体" w:hAnsi="黑体" w:eastAsia="黑体" w:cs="黑体"/>
          <w:spacing w:val="-16"/>
          <w:sz w:val="32"/>
          <w:szCs w:val="32"/>
        </w:rPr>
        <w:t>四是助力农村共富。</w:t>
      </w:r>
      <w:r>
        <w:rPr>
          <w:rFonts w:hint="eastAsia" w:ascii="仿宋" w:hAnsi="仿宋" w:eastAsia="仿宋" w:cs="仿宋"/>
          <w:spacing w:val="-16"/>
          <w:sz w:val="32"/>
          <w:szCs w:val="32"/>
        </w:rPr>
        <w:t>建立企业、合作社+农户，基地+旅游配套服务组团式利益联结机制，带动农户抱团发展，促进农民增收。强化与高效、科研院所技术合作，带动本地梨产业科技创新，推动新品种新技术落地转化，培育产业发展新动能，提升亩产效益，促进产业提质升级。规范行业准入，维护品牌声誉和口碑，强化品牌建设与推广，提高慈溪蜜梨在国内外市场上的知名度和占有率，提高品牌附加值，赋能乡村振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620" w:firstLineChars="200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  <w:r>
        <w:rPr>
          <w:rFonts w:hint="eastAsia" w:ascii="黑体" w:hAnsi="黑体" w:eastAsia="黑体" w:cs="黑体"/>
          <w:spacing w:val="-16"/>
          <w:sz w:val="32"/>
          <w:szCs w:val="32"/>
        </w:rPr>
        <w:t>五是合理保障产业发展空间。</w:t>
      </w:r>
      <w:r>
        <w:rPr>
          <w:rFonts w:hint="eastAsia" w:ascii="仿宋" w:hAnsi="仿宋" w:eastAsia="仿宋" w:cs="仿宋"/>
          <w:spacing w:val="-16"/>
          <w:sz w:val="32"/>
          <w:szCs w:val="32"/>
        </w:rPr>
        <w:t>在“非粮化”整治方面，2021年我市开展耕地恢复工作，市自然资源和规划局下达乡镇的任务量是可恢复潜力的25%，只涉及小部分比例，并且在充分尊重农民意愿的前提下，按实际情况进行了经济补助。种植蜜梨的园地未标注“恢复地类”的，不在恢复范围内，对该部分面积也不会产生影响。且后续会结合具体情况加以研判，在充分尊重作物生长规律和农民自身意愿前提下，因地制宜实施耕地功能恢复等相关任务，在严守耕地红线的同时保障农业生产发展的空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620" w:firstLineChars="200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</w:rPr>
        <w:t>发展蜜梨产业，既是传统产业的延续，更是产业创新发展的需要。我们将继续整合自然资源和规划、财政、科技、商务、文广旅体等部门力量，着力品牌推广、政策支持和技术指导的有机结合，加快推进慈溪蜜梨融合发展，助力乡村振兴。感谢您对农业工作的关心和支持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4446" w:firstLineChars="13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慈溪市农业农村局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4650" w:firstLineChars="1500"/>
        <w:jc w:val="both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-16"/>
          <w:kern w:val="0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spacing w:val="-16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-16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pacing w:val="-16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-16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-16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20" w:firstLineChars="200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</w:rPr>
        <w:t>抄  送：</w:t>
      </w:r>
      <w:r>
        <w:rPr>
          <w:rFonts w:hint="eastAsia" w:ascii="仿宋" w:hAnsi="仿宋" w:eastAsia="仿宋" w:cs="仿宋"/>
          <w:sz w:val="32"/>
          <w:szCs w:val="32"/>
        </w:rPr>
        <w:t>市人大代表工委，市政府办公室，市自然资源规划局，周巷镇人民政府，周巷镇人大代表团。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20" w:firstLineChars="200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-16"/>
          <w:sz w:val="32"/>
          <w:szCs w:val="32"/>
          <w:lang w:eastAsia="zh-CN"/>
        </w:rPr>
        <w:t>王立如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620" w:firstLineChars="200"/>
        <w:textAlignment w:val="auto"/>
      </w:pPr>
      <w:r>
        <w:rPr>
          <w:rFonts w:hint="eastAsia" w:ascii="仿宋" w:hAnsi="仿宋" w:eastAsia="仿宋" w:cs="仿宋"/>
          <w:spacing w:val="-16"/>
          <w:sz w:val="32"/>
          <w:szCs w:val="32"/>
        </w:rPr>
        <w:t>联系电话：</w:t>
      </w:r>
      <w:r>
        <w:rPr>
          <w:rFonts w:hint="eastAsia" w:ascii="仿宋" w:hAnsi="仿宋" w:eastAsia="仿宋" w:cs="仿宋"/>
          <w:spacing w:val="-16"/>
          <w:sz w:val="32"/>
          <w:szCs w:val="32"/>
          <w:lang w:val="en-US" w:eastAsia="zh-CN"/>
        </w:rPr>
        <w:t>63976380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AndChars" w:linePitch="579" w:charSpace="46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16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B573F2"/>
    <w:rsid w:val="008F56F8"/>
    <w:rsid w:val="12C22222"/>
    <w:rsid w:val="138A5E10"/>
    <w:rsid w:val="158D6F6A"/>
    <w:rsid w:val="1BEE0CC5"/>
    <w:rsid w:val="288C3296"/>
    <w:rsid w:val="2A6550AF"/>
    <w:rsid w:val="314D3E18"/>
    <w:rsid w:val="36AD4501"/>
    <w:rsid w:val="3888244C"/>
    <w:rsid w:val="3C6425BC"/>
    <w:rsid w:val="414A1996"/>
    <w:rsid w:val="49034248"/>
    <w:rsid w:val="49B37D0F"/>
    <w:rsid w:val="4A9A1CA8"/>
    <w:rsid w:val="4F816540"/>
    <w:rsid w:val="4FFBA0D4"/>
    <w:rsid w:val="500E6CB8"/>
    <w:rsid w:val="51AF19F5"/>
    <w:rsid w:val="598A44F6"/>
    <w:rsid w:val="59BB7371"/>
    <w:rsid w:val="66580005"/>
    <w:rsid w:val="67E8260E"/>
    <w:rsid w:val="71B573F2"/>
    <w:rsid w:val="76FF52A3"/>
    <w:rsid w:val="79AE5130"/>
    <w:rsid w:val="7C994AA7"/>
    <w:rsid w:val="7FB32484"/>
    <w:rsid w:val="7FBCABED"/>
    <w:rsid w:val="AEFDEBB5"/>
    <w:rsid w:val="C7FF548B"/>
    <w:rsid w:val="CEBAB3AE"/>
    <w:rsid w:val="D7EC645C"/>
    <w:rsid w:val="DF7F07EA"/>
    <w:rsid w:val="EF9F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qFormat/>
    <w:uiPriority w:val="99"/>
    <w:pPr>
      <w:widowControl w:val="0"/>
      <w:ind w:firstLine="200"/>
      <w:jc w:val="both"/>
    </w:pPr>
    <w:rPr>
      <w:rFonts w:ascii="Times New Roman" w:hAnsi="Times New Roman" w:eastAsia="楷体_GB2312" w:cs="Times New Roman"/>
      <w:kern w:val="2"/>
      <w:sz w:val="21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2024-04-23T19:23:00Z</dcterms:created>
  <dc:creator>Administrator</dc:creator>
  <cp:lastModifiedBy>Administrator</cp:lastModifiedBy>
  <cp:lastPrinted>2024-06-04T15:56:00Z</cp:lastPrinted>
  <dcterms:modified xsi:type="dcterms:W3CDTF">2024-06-26T03:21:53Z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7ECA737007684E64B845643E0CE5B050</vt:lpwstr>
  </property>
</Properties>
</file>