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60" w:lineRule="atLeast"/>
        <w:jc w:val="right"/>
        <w:rPr>
          <w:rFonts w:hint="eastAsia" w:ascii="楷体" w:hAnsi="楷体" w:eastAsia="楷体" w:cs="楷体"/>
          <w:sz w:val="32"/>
        </w:rPr>
      </w:pPr>
      <w:r>
        <w:rPr>
          <w:rFonts w:hint="eastAsia" w:ascii="黑体" w:hAnsi="黑体" w:eastAsia="黑体" w:cs="黑体"/>
          <w:sz w:val="32"/>
        </w:rPr>
        <w:t>类别标记：</w:t>
      </w:r>
      <w:r>
        <w:rPr>
          <w:rFonts w:hint="eastAsia" w:ascii="黑体" w:hAnsi="黑体" w:eastAsia="黑体" w:cs="黑体"/>
          <w:sz w:val="32"/>
          <w:lang w:val="en-US" w:eastAsia="zh-CN"/>
        </w:rPr>
        <w:t>A</w:t>
      </w:r>
      <w:r>
        <w:rPr>
          <w:rFonts w:hint="eastAsia" w:ascii="黑体" w:hAnsi="黑体" w:eastAsia="黑体" w:cs="黑体"/>
          <w:sz w:val="32"/>
        </w:rPr>
        <w:t xml:space="preserve"> </w:t>
      </w:r>
    </w:p>
    <w:p>
      <w:pPr>
        <w:spacing w:line="460" w:lineRule="atLeast"/>
        <w:jc w:val="right"/>
        <w:rPr>
          <w:rFonts w:hint="eastAsia" w:ascii="仿宋_GB2312" w:cs="Times New Roman"/>
          <w:sz w:val="32"/>
        </w:rPr>
      </w:pPr>
    </w:p>
    <w:p>
      <w:pPr>
        <w:spacing w:line="460" w:lineRule="atLeast"/>
        <w:jc w:val="center"/>
        <w:rPr>
          <w:rFonts w:hint="eastAsia" w:ascii="方正小标宋简体" w:eastAsia="方正小标宋简体" w:cs="Times New Roman"/>
          <w:color w:val="FF0000"/>
          <w:sz w:val="86"/>
          <w:szCs w:val="86"/>
        </w:rPr>
      </w:pPr>
      <w:r>
        <w:rPr>
          <w:rFonts w:hint="eastAsia" w:ascii="方正小标宋简体" w:eastAsia="方正小标宋简体" w:cs="Times New Roman"/>
          <w:color w:val="FF0000"/>
          <w:sz w:val="86"/>
          <w:szCs w:val="86"/>
        </w:rPr>
        <w:t>慈溪市农业</w:t>
      </w:r>
      <w:r>
        <w:rPr>
          <w:rFonts w:hint="eastAsia" w:ascii="方正小标宋简体" w:eastAsia="方正小标宋简体" w:cs="Times New Roman"/>
          <w:color w:val="FF0000"/>
          <w:sz w:val="86"/>
          <w:szCs w:val="86"/>
          <w:lang w:eastAsia="zh-CN"/>
        </w:rPr>
        <w:t>农村</w:t>
      </w:r>
      <w:r>
        <w:rPr>
          <w:rFonts w:hint="eastAsia" w:ascii="方正小标宋简体" w:eastAsia="方正小标宋简体" w:cs="Times New Roman"/>
          <w:color w:val="FF0000"/>
          <w:sz w:val="86"/>
          <w:szCs w:val="86"/>
        </w:rPr>
        <w:t>局</w:t>
      </w:r>
      <w:r>
        <w:rPr>
          <w:rFonts w:hint="eastAsia" w:ascii="方正小标宋简体" w:eastAsia="方正小标宋简体" w:cs="Times New Roman"/>
          <w:color w:val="FF0000"/>
          <w:sz w:val="86"/>
          <w:szCs w:val="86"/>
          <w:lang w:eastAsia="zh-CN"/>
        </w:rPr>
        <w:t>文</w:t>
      </w:r>
      <w:r>
        <w:rPr>
          <w:rFonts w:hint="eastAsia" w:ascii="方正小标宋简体" w:eastAsia="方正小标宋简体" w:cs="Times New Roman"/>
          <w:color w:val="FF0000"/>
          <w:sz w:val="86"/>
          <w:szCs w:val="86"/>
        </w:rPr>
        <w:t>件</w:t>
      </w:r>
    </w:p>
    <w:p>
      <w:pPr>
        <w:spacing w:line="460" w:lineRule="atLeast"/>
        <w:jc w:val="center"/>
        <w:rPr>
          <w:rFonts w:hint="eastAsia" w:ascii="仿宋_GB2312" w:cs="Times New Roman"/>
          <w:sz w:val="32"/>
        </w:rPr>
      </w:pPr>
    </w:p>
    <w:p>
      <w:pPr>
        <w:spacing w:line="460" w:lineRule="atLeast"/>
        <w:jc w:val="center"/>
        <w:rPr>
          <w:rFonts w:hint="eastAsia" w:ascii="仿宋_GB2312" w:cs="Times New Roman"/>
          <w:sz w:val="32"/>
        </w:rPr>
      </w:pPr>
    </w:p>
    <w:p>
      <w:pPr>
        <w:spacing w:line="320" w:lineRule="exact"/>
        <w:jc w:val="center"/>
        <w:rPr>
          <w:rFonts w:hint="eastAsia" w:ascii="仿宋" w:hAnsi="仿宋" w:eastAsia="仿宋" w:cs="Times New Roman"/>
          <w:sz w:val="32"/>
          <w:szCs w:val="32"/>
          <w:lang w:val="en-US" w:eastAsia="zh-CN"/>
        </w:rPr>
      </w:pPr>
      <w:r>
        <w:rPr>
          <w:rFonts w:hint="eastAsia" w:ascii="仿宋" w:hAnsi="仿宋" w:eastAsia="仿宋" w:cs="Times New Roman"/>
          <w:sz w:val="32"/>
          <w:szCs w:val="32"/>
        </w:rPr>
        <w:t>慈农建〔20</w:t>
      </w:r>
      <w:r>
        <w:rPr>
          <w:rFonts w:hint="eastAsia" w:ascii="仿宋" w:hAnsi="仿宋" w:eastAsia="仿宋" w:cs="Times New Roman"/>
          <w:sz w:val="32"/>
          <w:szCs w:val="32"/>
          <w:lang w:val="en-US" w:eastAsia="zh-CN"/>
        </w:rPr>
        <w:t>24</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12</w:t>
      </w:r>
      <w:r>
        <w:rPr>
          <w:rFonts w:hint="eastAsia" w:ascii="仿宋" w:hAnsi="仿宋" w:eastAsia="仿宋" w:cs="Times New Roman"/>
          <w:sz w:val="32"/>
          <w:szCs w:val="32"/>
        </w:rPr>
        <w:t xml:space="preserve">号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  签发人：</w:t>
      </w:r>
      <w:r>
        <w:rPr>
          <w:rFonts w:hint="eastAsia" w:ascii="楷体" w:hAnsi="楷体" w:eastAsia="楷体" w:cs="楷体"/>
          <w:sz w:val="32"/>
          <w:szCs w:val="32"/>
          <w:lang w:eastAsia="zh-CN"/>
        </w:rPr>
        <w:t>马科听</w:t>
      </w:r>
    </w:p>
    <w:p>
      <w:pPr>
        <w:spacing w:line="320" w:lineRule="exact"/>
        <w:jc w:val="center"/>
        <w:rPr>
          <w:rFonts w:hint="eastAsia" w:ascii="仿宋_GB2312" w:cs="Times New Roman"/>
          <w:sz w:val="32"/>
          <w:szCs w:val="32"/>
        </w:rPr>
      </w:pPr>
      <w:r>
        <w:rPr>
          <w:rFonts w:ascii="仿宋_GB2312" w:cs="Times New Roman"/>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193040</wp:posOffset>
                </wp:positionV>
                <wp:extent cx="5958840" cy="23495"/>
                <wp:effectExtent l="0" t="9525" r="3810" b="24130"/>
                <wp:wrapNone/>
                <wp:docPr id="3" name="直接连接符 3"/>
                <wp:cNvGraphicFramePr/>
                <a:graphic xmlns:a="http://schemas.openxmlformats.org/drawingml/2006/main">
                  <a:graphicData uri="http://schemas.microsoft.com/office/word/2010/wordprocessingShape">
                    <wps:wsp>
                      <wps:cNvCnPr/>
                      <wps:spPr>
                        <a:xfrm flipV="1">
                          <a:off x="0" y="0"/>
                          <a:ext cx="5958840" cy="2349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55pt;margin-top:15.2pt;height:1.85pt;width:469.2pt;z-index:251660288;mso-width-relative:page;mso-height-relative:page;" filled="f" stroked="t" coordsize="21600,21600" o:gfxdata="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&#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zR8i2QAAAAkBAAAPAAAAAAAAAAEAIAAAACIAAABk&#10;cnMvZG93bnJldi54bWxQSwECFAAUAAAACACHTuJA7D6EwwUCAAABBAAADgAAAAAAAAABACAAAAAo&#10;AQAAZHJzL2Uyb0RvYy54bWxQSwUGAAAAAAYABgBZAQAAnw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36"/>
          <w:szCs w:val="36"/>
        </w:rPr>
        <w:t>对市十</w:t>
      </w:r>
      <w:r>
        <w:rPr>
          <w:rFonts w:hint="eastAsia" w:ascii="方正小标宋简体" w:hAnsi="方正小标宋简体" w:eastAsia="方正小标宋简体" w:cs="方正小标宋简体"/>
          <w:sz w:val="36"/>
          <w:szCs w:val="36"/>
          <w:lang w:val="en-US" w:eastAsia="zh-CN"/>
        </w:rPr>
        <w:t>八</w:t>
      </w:r>
      <w:r>
        <w:rPr>
          <w:rFonts w:hint="eastAsia" w:ascii="方正小标宋简体" w:hAnsi="方正小标宋简体" w:eastAsia="方正小标宋简体" w:cs="方正小标宋简体"/>
          <w:sz w:val="36"/>
          <w:szCs w:val="36"/>
        </w:rPr>
        <w:t>届人大</w:t>
      </w:r>
      <w:r>
        <w:rPr>
          <w:rFonts w:hint="eastAsia" w:ascii="方正小标宋简体" w:hAnsi="方正小标宋简体" w:eastAsia="方正小标宋简体" w:cs="方正小标宋简体"/>
          <w:sz w:val="36"/>
          <w:szCs w:val="36"/>
          <w:lang w:val="en-US" w:eastAsia="zh-CN"/>
        </w:rPr>
        <w:t>三次</w:t>
      </w:r>
      <w:r>
        <w:rPr>
          <w:rFonts w:hint="eastAsia" w:ascii="方正小标宋简体" w:hAnsi="方正小标宋简体" w:eastAsia="方正小标宋简体" w:cs="方正小标宋简体"/>
          <w:sz w:val="36"/>
          <w:szCs w:val="36"/>
        </w:rPr>
        <w:t>会议第</w:t>
      </w:r>
      <w:r>
        <w:rPr>
          <w:rFonts w:hint="eastAsia" w:ascii="方正小标宋简体" w:hAnsi="方正小标宋简体" w:eastAsia="方正小标宋简体" w:cs="方正小标宋简体"/>
          <w:sz w:val="36"/>
          <w:szCs w:val="36"/>
          <w:lang w:val="en-US" w:eastAsia="zh-CN"/>
        </w:rPr>
        <w:t>199</w:t>
      </w:r>
      <w:r>
        <w:rPr>
          <w:rFonts w:hint="eastAsia" w:ascii="方正小标宋简体" w:hAnsi="方正小标宋简体" w:eastAsia="方正小标宋简体" w:cs="方正小标宋简体"/>
          <w:sz w:val="36"/>
          <w:szCs w:val="36"/>
        </w:rPr>
        <w:t>号建议的答复</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龚佰政代表:</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您提出的《关于盘活村级资源实现乡村振兴的建议》已收悉，我局及时组织人员进行了认真研究，并提出具体承办意见，经局长办公会议研究同意，现答复如下：</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黑体" w:hAnsi="黑体" w:eastAsia="黑体" w:cs="黑体"/>
          <w:spacing w:val="-16"/>
          <w:sz w:val="32"/>
          <w:szCs w:val="32"/>
        </w:rPr>
        <w:t>一是落实好五级书记抓乡村振兴问题。</w:t>
      </w:r>
      <w:r>
        <w:rPr>
          <w:rFonts w:hint="eastAsia" w:ascii="仿宋" w:hAnsi="仿宋" w:eastAsia="仿宋" w:cs="仿宋"/>
          <w:spacing w:val="-16"/>
          <w:sz w:val="32"/>
          <w:szCs w:val="32"/>
        </w:rPr>
        <w:t>切实加强党对乡村振兴工作的全面领导。健全完善由市委书记任组长，市委副书记、市长任常务副组长的市委农村工作领导小组及其办公室，建立健全领导小组议事规则和办公室工作细则，明确成员单位职责分工。</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黑体" w:hAnsi="黑体" w:eastAsia="黑体" w:cs="黑体"/>
          <w:spacing w:val="-16"/>
          <w:sz w:val="32"/>
          <w:szCs w:val="32"/>
        </w:rPr>
        <w:t>二是关于政策扶助问题。</w:t>
      </w:r>
      <w:r>
        <w:rPr>
          <w:rFonts w:hint="eastAsia" w:ascii="仿宋" w:hAnsi="仿宋" w:eastAsia="仿宋" w:cs="仿宋"/>
          <w:spacing w:val="-16"/>
          <w:sz w:val="32"/>
          <w:szCs w:val="32"/>
        </w:rPr>
        <w:t>制定出台《高质量发展村级集体经济的实施意见》（2022-2025）及操作细则，对村级激活闲置农房（宅基地）创收的，最高给与200万元补助。如横河镇彭南村投资150万元对村内湖清垫小学进行更新改造，完成后采用公开招标的租赁方式运营，吸引各类培训班教育类的商家租赁，预计为村级带来16万元以上的经营性收入。</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黑体" w:hAnsi="黑体" w:eastAsia="黑体" w:cs="黑体"/>
          <w:spacing w:val="-16"/>
          <w:sz w:val="32"/>
          <w:szCs w:val="32"/>
        </w:rPr>
        <w:t>三是利用村现有资源进行合理的整合、挖掘和开发问题。</w:t>
      </w:r>
      <w:r>
        <w:rPr>
          <w:rFonts w:hint="eastAsia" w:ascii="仿宋" w:hAnsi="仿宋" w:eastAsia="仿宋" w:cs="仿宋"/>
          <w:spacing w:val="-16"/>
          <w:sz w:val="32"/>
          <w:szCs w:val="32"/>
        </w:rPr>
        <w:t>针对农村建设用地，市自然资源规划局于2018年出台了《关于慈溪市农村集体经营性建设用地供应的实施意见（试行）》（慈土资发﹝2018﹞45号），允许集体建设用地以集体使用方式供应给村级集体经济组织用于乡村旅游、农家乐、民宿等项目建设，以支持农村经济发展，盘活农村存量集体建设用地。同时，大力鼓各地开展建设用地复垦产生增减挂钩指标，满足占补平衡需求、推动乡村布局优化。其中通过乡村全域土地综合整治与生态修复工程产生的增减挂钩结余指标，可在项目所在镇域内优先挂钩使用。目前，我市正在积极探索农村集体经营性建设用地入市工作，以构建城乡统一的建设用地市场，支持农村经济发展，保障农民合法权益。</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黑体" w:hAnsi="黑体" w:eastAsia="黑体" w:cs="黑体"/>
          <w:spacing w:val="-16"/>
          <w:sz w:val="32"/>
          <w:szCs w:val="32"/>
        </w:rPr>
        <w:t>四是分类解决资产权属权证问题。</w:t>
      </w:r>
      <w:r>
        <w:rPr>
          <w:rFonts w:hint="eastAsia" w:ascii="仿宋" w:hAnsi="仿宋" w:eastAsia="仿宋" w:cs="仿宋"/>
          <w:spacing w:val="-16"/>
          <w:sz w:val="32"/>
          <w:szCs w:val="32"/>
        </w:rPr>
        <w:t>针对村级闲置资产产权难到位阻碍盘活问题，去年，我市选择逍林镇作为试点开展村级集体资产确权登记专项工作。根据试点经验，2023年11月30日出台《慈溪市集体建设用地使用权及房屋所有权确权登记发证工作方案》，成立工作专班，开展为期一年的全市村级集体资产确权登记专项工作。目前各镇（街道）已上报村级集体产权需确权登记共计255宗，正在按工作计划开展实地踏勘、调查工作，在调查的同时将继续做好宣传发动工作。</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下步，我们将就进一步盘活闲置资源促进乡村振兴问题加强与市自然资源规划局等市级相关部门联系从加强组织领导、强化政策保障、破解盘活难题等方面进一步予以优化。</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eastAsia" w:ascii="仿宋" w:hAnsi="仿宋" w:eastAsia="仿宋" w:cs="仿宋"/>
          <w:spacing w:val="-16"/>
          <w:sz w:val="32"/>
          <w:szCs w:val="32"/>
        </w:rPr>
      </w:pPr>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eastAsia" w:ascii="仿宋" w:hAnsi="仿宋" w:eastAsia="仿宋" w:cs="仿宋"/>
          <w:spacing w:val="-16"/>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4446" w:firstLineChars="1300"/>
        <w:jc w:val="both"/>
        <w:textAlignment w:val="auto"/>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lang w:eastAsia="zh-CN"/>
        </w:rPr>
        <w:t>慈溪市农业农村局</w:t>
      </w:r>
    </w:p>
    <w:p>
      <w:pPr>
        <w:keepNext w:val="0"/>
        <w:keepLines w:val="0"/>
        <w:pageBreakBefore w:val="0"/>
        <w:widowControl w:val="0"/>
        <w:kinsoku/>
        <w:wordWrap/>
        <w:overflowPunct/>
        <w:topLinePunct w:val="0"/>
        <w:autoSpaceDE/>
        <w:autoSpaceDN/>
        <w:bidi w:val="0"/>
        <w:adjustRightInd/>
        <w:snapToGrid w:val="0"/>
        <w:spacing w:line="560" w:lineRule="exact"/>
        <w:ind w:firstLine="4650" w:firstLineChars="1500"/>
        <w:jc w:val="both"/>
        <w:textAlignment w:val="auto"/>
        <w:rPr>
          <w:rFonts w:hint="eastAsia" w:ascii="仿宋" w:hAnsi="仿宋" w:eastAsia="仿宋" w:cs="仿宋"/>
          <w:spacing w:val="-16"/>
          <w:sz w:val="32"/>
          <w:szCs w:val="32"/>
        </w:rPr>
      </w:pPr>
      <w:r>
        <w:rPr>
          <w:rFonts w:hint="eastAsia" w:ascii="仿宋" w:hAnsi="仿宋" w:eastAsia="仿宋" w:cs="仿宋"/>
          <w:color w:val="000000"/>
          <w:spacing w:val="-16"/>
          <w:kern w:val="0"/>
          <w:sz w:val="32"/>
          <w:szCs w:val="32"/>
          <w:lang w:val="en-US" w:eastAsia="zh-CN"/>
        </w:rPr>
        <w:t>2024</w:t>
      </w:r>
      <w:r>
        <w:rPr>
          <w:rFonts w:hint="eastAsia" w:ascii="仿宋" w:hAnsi="仿宋" w:eastAsia="仿宋" w:cs="仿宋"/>
          <w:spacing w:val="-16"/>
          <w:sz w:val="32"/>
          <w:szCs w:val="32"/>
        </w:rPr>
        <w:t>年</w:t>
      </w:r>
      <w:r>
        <w:rPr>
          <w:rFonts w:hint="eastAsia" w:ascii="仿宋" w:hAnsi="仿宋" w:eastAsia="仿宋" w:cs="仿宋"/>
          <w:spacing w:val="-16"/>
          <w:sz w:val="32"/>
          <w:szCs w:val="32"/>
          <w:lang w:val="en-US" w:eastAsia="zh-CN"/>
        </w:rPr>
        <w:t>6</w:t>
      </w:r>
      <w:r>
        <w:rPr>
          <w:rFonts w:hint="eastAsia" w:ascii="仿宋" w:hAnsi="仿宋" w:eastAsia="仿宋" w:cs="仿宋"/>
          <w:spacing w:val="-16"/>
          <w:sz w:val="32"/>
          <w:szCs w:val="32"/>
        </w:rPr>
        <w:t>月</w:t>
      </w:r>
      <w:r>
        <w:rPr>
          <w:rFonts w:hint="eastAsia" w:ascii="仿宋" w:hAnsi="仿宋" w:eastAsia="仿宋" w:cs="仿宋"/>
          <w:spacing w:val="-16"/>
          <w:sz w:val="32"/>
          <w:szCs w:val="32"/>
          <w:lang w:val="en-US" w:eastAsia="zh-CN"/>
        </w:rPr>
        <w:t>20</w:t>
      </w:r>
      <w:r>
        <w:rPr>
          <w:rFonts w:hint="eastAsia" w:ascii="仿宋" w:hAnsi="仿宋" w:eastAsia="仿宋" w:cs="仿宋"/>
          <w:spacing w:val="-16"/>
          <w:sz w:val="32"/>
          <w:szCs w:val="32"/>
        </w:rPr>
        <w:t>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pacing w:val="-16"/>
          <w:sz w:val="32"/>
          <w:szCs w:val="32"/>
        </w:rPr>
      </w:pP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抄  送：</w:t>
      </w:r>
      <w:r>
        <w:rPr>
          <w:rFonts w:hint="eastAsia" w:ascii="仿宋" w:hAnsi="仿宋" w:eastAsia="仿宋" w:cs="仿宋"/>
          <w:sz w:val="32"/>
          <w:szCs w:val="32"/>
        </w:rPr>
        <w:t>市人大代表工委，市政府办公室，市委组织部，市财政局，市自然资源规划局，白沙路街道人大工作委员会。</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联系人：</w:t>
      </w:r>
      <w:r>
        <w:rPr>
          <w:rFonts w:hint="eastAsia" w:ascii="仿宋" w:hAnsi="仿宋" w:eastAsia="仿宋" w:cs="仿宋"/>
          <w:spacing w:val="-16"/>
          <w:sz w:val="32"/>
          <w:szCs w:val="32"/>
          <w:lang w:eastAsia="zh-CN"/>
        </w:rPr>
        <w:t>胡利强</w:t>
      </w:r>
    </w:p>
    <w:p>
      <w:pPr>
        <w:pStyle w:val="2"/>
        <w:ind w:left="0" w:leftChars="0" w:firstLine="620" w:firstLineChars="200"/>
      </w:pPr>
      <w:r>
        <w:rPr>
          <w:rFonts w:hint="eastAsia" w:ascii="仿宋" w:hAnsi="仿宋" w:eastAsia="仿宋" w:cs="仿宋"/>
          <w:spacing w:val="-16"/>
          <w:sz w:val="32"/>
          <w:szCs w:val="32"/>
        </w:rPr>
        <w:t>联系电话：</w:t>
      </w:r>
      <w:r>
        <w:rPr>
          <w:rFonts w:hint="eastAsia" w:ascii="仿宋" w:hAnsi="仿宋" w:eastAsia="仿宋" w:cs="仿宋"/>
          <w:spacing w:val="-16"/>
          <w:sz w:val="32"/>
          <w:szCs w:val="32"/>
          <w:lang w:val="en-US" w:eastAsia="zh-CN"/>
        </w:rPr>
        <w:t>63976716</w:t>
      </w:r>
    </w:p>
    <w:sectPr>
      <w:footerReference r:id="rId3" w:type="default"/>
      <w:pgSz w:w="11906" w:h="16838"/>
      <w:pgMar w:top="2098" w:right="1474" w:bottom="1984" w:left="1587" w:header="851" w:footer="992" w:gutter="0"/>
      <w:pgNumType w:fmt="numberInDash"/>
      <w:cols w:space="0" w:num="1"/>
      <w:rtlGutter w:val="0"/>
      <w:docGrid w:type="linesAndChars" w:linePitch="579"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6"/>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573F2"/>
    <w:rsid w:val="008F56F8"/>
    <w:rsid w:val="12C22222"/>
    <w:rsid w:val="158D6F6A"/>
    <w:rsid w:val="1BEE0CC5"/>
    <w:rsid w:val="288C3296"/>
    <w:rsid w:val="2E44280D"/>
    <w:rsid w:val="314D3E18"/>
    <w:rsid w:val="3888244C"/>
    <w:rsid w:val="3C6425BC"/>
    <w:rsid w:val="49034248"/>
    <w:rsid w:val="49B37D0F"/>
    <w:rsid w:val="4A9A1CA8"/>
    <w:rsid w:val="4FFBA0D4"/>
    <w:rsid w:val="500E6CB8"/>
    <w:rsid w:val="598A44F6"/>
    <w:rsid w:val="59BB7371"/>
    <w:rsid w:val="60E15BA7"/>
    <w:rsid w:val="66580005"/>
    <w:rsid w:val="67E8260E"/>
    <w:rsid w:val="71B573F2"/>
    <w:rsid w:val="76FF52A3"/>
    <w:rsid w:val="79AE5130"/>
    <w:rsid w:val="7C994AA7"/>
    <w:rsid w:val="7FB32484"/>
    <w:rsid w:val="7FBCABED"/>
    <w:rsid w:val="AEFDEBB5"/>
    <w:rsid w:val="C7FF548B"/>
    <w:rsid w:val="CEBAB3AE"/>
    <w:rsid w:val="D7EC645C"/>
    <w:rsid w:val="DF7F07EA"/>
    <w:rsid w:val="EF9F1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qFormat/>
    <w:uiPriority w:val="99"/>
    <w:pPr>
      <w:widowControl w:val="0"/>
      <w:ind w:firstLine="200"/>
      <w:jc w:val="both"/>
    </w:pPr>
    <w:rPr>
      <w:rFonts w:ascii="Times New Roman" w:hAnsi="Times New Roman" w:eastAsia="楷体_GB2312" w:cs="Times New Roman"/>
      <w:kern w:val="2"/>
      <w:sz w:val="21"/>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2024-04-23T19:23:00Z</dcterms:created>
  <dc:creator>Administrator</dc:creator>
  <cp:lastModifiedBy>李郑颖</cp:lastModifiedBy>
  <cp:lastPrinted>2024-06-04T15:56:00Z</cp:lastPrinted>
  <dcterms:modified xsi:type="dcterms:W3CDTF">2024-06-27T01:53:31Z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7ECA737007684E64B845643E0CE5B050</vt:lpwstr>
  </property>
</Properties>
</file>