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224" w:rsidRDefault="006F39E2">
      <w:pPr>
        <w:wordWrap w:val="0"/>
        <w:spacing w:line="460" w:lineRule="atLeast"/>
        <w:ind w:rightChars="100" w:right="210"/>
        <w:jc w:val="right"/>
        <w:rPr>
          <w:rFonts w:ascii="黑体" w:eastAsia="黑体"/>
          <w:sz w:val="32"/>
        </w:rPr>
      </w:pPr>
      <w:r>
        <w:rPr>
          <w:rFonts w:ascii="黑体" w:eastAsia="黑体" w:hint="eastAsia"/>
          <w:sz w:val="32"/>
        </w:rPr>
        <w:t>类别号标记：A</w:t>
      </w:r>
    </w:p>
    <w:p w:rsidR="001B4224" w:rsidRDefault="001B4224">
      <w:pPr>
        <w:spacing w:line="460" w:lineRule="atLeast"/>
        <w:jc w:val="right"/>
        <w:rPr>
          <w:rFonts w:ascii="仿宋_GB2312"/>
          <w:sz w:val="32"/>
        </w:rPr>
      </w:pPr>
    </w:p>
    <w:p w:rsidR="001B4224" w:rsidRDefault="006F39E2" w:rsidP="009E06E8">
      <w:pPr>
        <w:spacing w:line="460" w:lineRule="atLeast"/>
        <w:jc w:val="center"/>
        <w:rPr>
          <w:rFonts w:ascii="方正小标宋简体" w:eastAsia="方正小标宋简体"/>
          <w:color w:val="FF0000"/>
          <w:sz w:val="86"/>
          <w:szCs w:val="86"/>
        </w:rPr>
      </w:pPr>
      <w:r>
        <w:rPr>
          <w:rFonts w:ascii="方正小标宋简体" w:eastAsia="方正小标宋简体" w:hint="eastAsia"/>
          <w:color w:val="FF0000"/>
          <w:spacing w:val="11"/>
          <w:sz w:val="86"/>
          <w:szCs w:val="86"/>
        </w:rPr>
        <w:t>慈溪市</w:t>
      </w:r>
      <w:r w:rsidR="009E06E8">
        <w:rPr>
          <w:rFonts w:ascii="方正小标宋简体" w:eastAsia="方正小标宋简体" w:hint="eastAsia"/>
          <w:color w:val="FF0000"/>
          <w:spacing w:val="11"/>
          <w:sz w:val="86"/>
          <w:szCs w:val="86"/>
        </w:rPr>
        <w:t>观海卫镇</w:t>
      </w:r>
      <w:r>
        <w:rPr>
          <w:rFonts w:ascii="方正小标宋简体" w:eastAsia="方正小标宋简体" w:hint="eastAsia"/>
          <w:color w:val="FF0000"/>
          <w:spacing w:val="11"/>
          <w:sz w:val="86"/>
          <w:szCs w:val="86"/>
        </w:rPr>
        <w:t>文件</w:t>
      </w:r>
    </w:p>
    <w:p w:rsidR="001B4224" w:rsidRDefault="001B4224">
      <w:pPr>
        <w:spacing w:line="460" w:lineRule="atLeast"/>
        <w:rPr>
          <w:rFonts w:ascii="仿宋_GB2312"/>
          <w:sz w:val="32"/>
        </w:rPr>
      </w:pPr>
    </w:p>
    <w:p w:rsidR="001B4224" w:rsidRDefault="001B4224">
      <w:pPr>
        <w:spacing w:line="460" w:lineRule="atLeast"/>
        <w:rPr>
          <w:rFonts w:ascii="仿宋_GB2312"/>
          <w:sz w:val="32"/>
        </w:rPr>
      </w:pPr>
    </w:p>
    <w:p w:rsidR="001B4224" w:rsidRDefault="006F39E2">
      <w:pPr>
        <w:spacing w:line="320" w:lineRule="exact"/>
        <w:rPr>
          <w:rFonts w:ascii="仿宋" w:eastAsia="仿宋" w:hAnsi="仿宋"/>
          <w:sz w:val="32"/>
          <w:szCs w:val="32"/>
        </w:rPr>
      </w:pPr>
      <w:r>
        <w:rPr>
          <w:rFonts w:ascii="仿宋_GB2312" w:hint="eastAsia"/>
          <w:sz w:val="32"/>
        </w:rPr>
        <w:t xml:space="preserve">　</w:t>
      </w:r>
      <w:r>
        <w:rPr>
          <w:rFonts w:ascii="仿宋" w:eastAsia="仿宋" w:hAnsi="仿宋" w:hint="eastAsia"/>
          <w:sz w:val="32"/>
          <w:szCs w:val="32"/>
        </w:rPr>
        <w:t>慈</w:t>
      </w:r>
      <w:r w:rsidR="009E06E8">
        <w:rPr>
          <w:rFonts w:ascii="仿宋" w:eastAsia="仿宋" w:hAnsi="仿宋" w:hint="eastAsia"/>
          <w:sz w:val="32"/>
          <w:szCs w:val="32"/>
        </w:rPr>
        <w:t>观</w:t>
      </w:r>
      <w:r>
        <w:rPr>
          <w:rFonts w:ascii="仿宋" w:eastAsia="仿宋" w:hAnsi="仿宋" w:hint="eastAsia"/>
          <w:sz w:val="32"/>
          <w:szCs w:val="32"/>
        </w:rPr>
        <w:t>建〔202</w:t>
      </w:r>
      <w:r w:rsidR="009E06E8">
        <w:rPr>
          <w:rFonts w:ascii="仿宋" w:eastAsia="仿宋" w:hAnsi="仿宋" w:hint="eastAsia"/>
          <w:sz w:val="32"/>
          <w:szCs w:val="32"/>
        </w:rPr>
        <w:t>2</w:t>
      </w:r>
      <w:r>
        <w:rPr>
          <w:rFonts w:ascii="仿宋" w:eastAsia="仿宋" w:hAnsi="仿宋" w:hint="eastAsia"/>
          <w:sz w:val="32"/>
          <w:szCs w:val="32"/>
        </w:rPr>
        <w:t>〕</w:t>
      </w:r>
      <w:r w:rsidR="009E06E8">
        <w:rPr>
          <w:rFonts w:ascii="仿宋" w:eastAsia="仿宋" w:hAnsi="仿宋" w:hint="eastAsia"/>
          <w:spacing w:val="-16"/>
          <w:sz w:val="30"/>
          <w:szCs w:val="30"/>
        </w:rPr>
        <w:t>1</w:t>
      </w:r>
      <w:r>
        <w:rPr>
          <w:rFonts w:ascii="仿宋" w:eastAsia="仿宋" w:hAnsi="仿宋" w:hint="eastAsia"/>
          <w:sz w:val="32"/>
          <w:szCs w:val="32"/>
        </w:rPr>
        <w:t>号　　　    　     签发人：</w:t>
      </w:r>
      <w:r w:rsidR="009E06E8">
        <w:rPr>
          <w:rFonts w:ascii="仿宋" w:eastAsia="仿宋" w:hAnsi="仿宋" w:hint="eastAsia"/>
          <w:sz w:val="32"/>
          <w:szCs w:val="32"/>
        </w:rPr>
        <w:t>胡铁劲</w:t>
      </w:r>
    </w:p>
    <w:p w:rsidR="001B4224" w:rsidRDefault="001B46E5">
      <w:pPr>
        <w:spacing w:line="320" w:lineRule="exact"/>
        <w:rPr>
          <w:rFonts w:ascii="仿宋_GB2312"/>
          <w:sz w:val="32"/>
        </w:rPr>
      </w:pPr>
      <w:r w:rsidRPr="001B46E5">
        <w:rPr>
          <w:rFonts w:ascii="仿宋_GB2312"/>
          <w:color w:val="FF0000"/>
          <w:sz w:val="32"/>
          <w:szCs w:val="32"/>
        </w:rPr>
        <w:pict>
          <v:line id="_x0000_s1026" style="position:absolute;left:0;text-align:left;flip:y;z-index:251660288" from="9pt,10.7pt" to="6in,12.5pt" o:gfxdata="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no/AQ9YA&#10;AAAIAQAADwAAAAAAAAABACAAAAAiAAAAZHJzL2Rvd25yZXYueG1sUEsBAhQAFAAAAAgAh07iQMyh&#10;BXPoAQAApQMAAA4AAAAAAAAAAQAgAAAAJQEAAGRycy9lMm9Eb2MueG1sUEsFBgAAAAAGAAYAWQEA&#10;AH8FAAAAAA==&#10;" strokecolor="red" strokeweight="1.5pt"/>
        </w:pict>
      </w:r>
    </w:p>
    <w:p w:rsidR="001B4224" w:rsidRPr="009E06E8" w:rsidRDefault="001B4224">
      <w:pPr>
        <w:spacing w:line="560" w:lineRule="exact"/>
        <w:jc w:val="center"/>
        <w:rPr>
          <w:rFonts w:ascii="黑体" w:eastAsia="黑体" w:hAnsi="宋体"/>
          <w:sz w:val="36"/>
          <w:szCs w:val="36"/>
        </w:rPr>
      </w:pPr>
    </w:p>
    <w:p w:rsidR="001B4224" w:rsidRDefault="001B4224">
      <w:pPr>
        <w:spacing w:line="560" w:lineRule="exact"/>
        <w:jc w:val="center"/>
        <w:rPr>
          <w:rFonts w:ascii="黑体" w:eastAsia="黑体" w:hAnsi="宋体"/>
          <w:sz w:val="36"/>
          <w:szCs w:val="36"/>
        </w:rPr>
      </w:pPr>
    </w:p>
    <w:p w:rsidR="001B4224" w:rsidRDefault="006F39E2">
      <w:pPr>
        <w:spacing w:line="560" w:lineRule="exact"/>
        <w:jc w:val="center"/>
        <w:rPr>
          <w:rFonts w:ascii="黑体" w:eastAsia="黑体" w:hAnsi="宋体"/>
          <w:sz w:val="36"/>
          <w:szCs w:val="36"/>
        </w:rPr>
      </w:pPr>
      <w:r>
        <w:rPr>
          <w:rFonts w:ascii="方正小标宋简体" w:eastAsia="方正小标宋简体" w:hAnsi="方正小标宋简体" w:cs="方正小标宋简体" w:hint="eastAsia"/>
          <w:sz w:val="36"/>
          <w:szCs w:val="36"/>
        </w:rPr>
        <w:t>对市</w:t>
      </w:r>
      <w:r w:rsidR="009E06E8">
        <w:rPr>
          <w:rFonts w:ascii="方正小标宋简体" w:eastAsia="方正小标宋简体" w:hAnsi="方正小标宋简体" w:cs="方正小标宋简体" w:hint="eastAsia"/>
          <w:sz w:val="36"/>
          <w:szCs w:val="36"/>
        </w:rPr>
        <w:t>第十八</w:t>
      </w:r>
      <w:r>
        <w:rPr>
          <w:rFonts w:ascii="方正小标宋简体" w:eastAsia="方正小标宋简体" w:hAnsi="方正小标宋简体" w:cs="方正小标宋简体" w:hint="eastAsia"/>
          <w:sz w:val="36"/>
          <w:szCs w:val="36"/>
        </w:rPr>
        <w:t>届人大</w:t>
      </w:r>
      <w:r w:rsidR="009E06E8">
        <w:rPr>
          <w:rFonts w:ascii="方正小标宋简体" w:eastAsia="方正小标宋简体" w:hAnsi="方正小标宋简体" w:cs="方正小标宋简体" w:hint="eastAsia"/>
          <w:sz w:val="36"/>
          <w:szCs w:val="36"/>
        </w:rPr>
        <w:t>第一</w:t>
      </w:r>
      <w:r>
        <w:rPr>
          <w:rFonts w:ascii="方正小标宋简体" w:eastAsia="方正小标宋简体" w:hAnsi="方正小标宋简体" w:cs="方正小标宋简体" w:hint="eastAsia"/>
          <w:sz w:val="36"/>
          <w:szCs w:val="36"/>
        </w:rPr>
        <w:t>次会议第</w:t>
      </w:r>
      <w:r w:rsidR="009E06E8">
        <w:rPr>
          <w:rFonts w:ascii="方正小标宋简体" w:eastAsia="方正小标宋简体" w:hAnsi="方正小标宋简体" w:cs="方正小标宋简体" w:hint="eastAsia"/>
          <w:sz w:val="36"/>
          <w:szCs w:val="36"/>
        </w:rPr>
        <w:t>66</w:t>
      </w:r>
      <w:r>
        <w:rPr>
          <w:rFonts w:ascii="方正小标宋简体" w:eastAsia="方正小标宋简体" w:hAnsi="方正小标宋简体" w:cs="方正小标宋简体" w:hint="eastAsia"/>
          <w:sz w:val="36"/>
          <w:szCs w:val="36"/>
        </w:rPr>
        <w:t>号建议的答复</w:t>
      </w:r>
    </w:p>
    <w:p w:rsidR="001B4224" w:rsidRDefault="001B4224">
      <w:pPr>
        <w:spacing w:line="560" w:lineRule="exact"/>
        <w:rPr>
          <w:rFonts w:ascii="黑体" w:eastAsia="黑体" w:hAnsi="宋体"/>
          <w:sz w:val="32"/>
          <w:szCs w:val="32"/>
        </w:rPr>
      </w:pPr>
    </w:p>
    <w:p w:rsidR="001B4224" w:rsidRDefault="009E06E8">
      <w:pPr>
        <w:tabs>
          <w:tab w:val="left" w:pos="5145"/>
        </w:tabs>
        <w:spacing w:line="620" w:lineRule="exact"/>
        <w:rPr>
          <w:rFonts w:ascii="仿宋" w:eastAsia="仿宋" w:hAnsi="仿宋" w:cs="仿宋"/>
          <w:sz w:val="32"/>
          <w:szCs w:val="32"/>
        </w:rPr>
      </w:pPr>
      <w:r>
        <w:rPr>
          <w:rFonts w:ascii="仿宋" w:eastAsia="仿宋" w:hAnsi="仿宋" w:cs="仿宋" w:hint="eastAsia"/>
          <w:sz w:val="32"/>
          <w:szCs w:val="32"/>
        </w:rPr>
        <w:t>戎忠</w:t>
      </w:r>
      <w:r w:rsidR="006F39E2">
        <w:rPr>
          <w:rFonts w:ascii="仿宋" w:eastAsia="仿宋" w:hAnsi="仿宋" w:cs="仿宋" w:hint="eastAsia"/>
          <w:sz w:val="32"/>
          <w:szCs w:val="32"/>
        </w:rPr>
        <w:t>代表:</w:t>
      </w:r>
    </w:p>
    <w:p w:rsidR="001B4224" w:rsidRDefault="006F39E2">
      <w:pPr>
        <w:tabs>
          <w:tab w:val="left" w:pos="5145"/>
        </w:tabs>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您提出的《</w:t>
      </w:r>
      <w:r w:rsidR="009E06E8" w:rsidRPr="009E06E8">
        <w:rPr>
          <w:rFonts w:ascii="仿宋" w:eastAsia="仿宋" w:hAnsi="仿宋" w:cs="仿宋" w:hint="eastAsia"/>
          <w:sz w:val="32"/>
          <w:szCs w:val="32"/>
        </w:rPr>
        <w:t>关于以鸣鹤古镇为龙头打造慈溪全域旅游中心的建议</w:t>
      </w:r>
      <w:r>
        <w:rPr>
          <w:rFonts w:ascii="仿宋" w:eastAsia="仿宋" w:hAnsi="仿宋" w:cs="仿宋" w:hint="eastAsia"/>
          <w:sz w:val="32"/>
          <w:szCs w:val="32"/>
        </w:rPr>
        <w:t>》已收悉，我</w:t>
      </w:r>
      <w:r w:rsidR="009E06E8">
        <w:rPr>
          <w:rFonts w:ascii="仿宋" w:eastAsia="仿宋" w:hAnsi="仿宋" w:cs="仿宋" w:hint="eastAsia"/>
          <w:sz w:val="32"/>
          <w:szCs w:val="32"/>
        </w:rPr>
        <w:t>镇</w:t>
      </w:r>
      <w:r>
        <w:rPr>
          <w:rFonts w:ascii="仿宋" w:eastAsia="仿宋" w:hAnsi="仿宋" w:cs="仿宋" w:hint="eastAsia"/>
          <w:sz w:val="32"/>
          <w:szCs w:val="32"/>
        </w:rPr>
        <w:t>及时组织人员进行了认真研究，并提出具体承办意见，现答复如下：</w:t>
      </w:r>
    </w:p>
    <w:p w:rsidR="009E06E8" w:rsidRPr="009E06E8" w:rsidRDefault="009E06E8" w:rsidP="009E06E8">
      <w:pPr>
        <w:tabs>
          <w:tab w:val="left" w:pos="5145"/>
        </w:tabs>
        <w:spacing w:line="620" w:lineRule="exact"/>
        <w:ind w:firstLineChars="200" w:firstLine="640"/>
        <w:rPr>
          <w:rFonts w:ascii="仿宋" w:eastAsia="仿宋" w:hAnsi="仿宋" w:cs="仿宋"/>
          <w:sz w:val="32"/>
          <w:szCs w:val="32"/>
        </w:rPr>
      </w:pPr>
      <w:r w:rsidRPr="009E06E8">
        <w:rPr>
          <w:rFonts w:ascii="仿宋" w:eastAsia="仿宋" w:hAnsi="仿宋" w:cs="仿宋" w:hint="eastAsia"/>
          <w:sz w:val="32"/>
          <w:szCs w:val="32"/>
        </w:rPr>
        <w:t>我们十分赞同您提出的观点，鸣鹤古镇作为慈溪最古老的集镇，慈溪市唯一的中国历史文化名镇，和市域内其他景区景点相比，有其自身独特的资源优势和发展基础，稀缺且不可复制。同时，古镇作为规划的宁波翠屏山中央公园片区核心区北侧门户，为规划范围内仅有的两大古镇之一，拟打造的三大核心旅游品牌</w:t>
      </w:r>
      <w:r w:rsidRPr="009E06E8">
        <w:rPr>
          <w:rFonts w:ascii="仿宋" w:eastAsia="仿宋" w:hAnsi="仿宋" w:cs="仿宋" w:hint="eastAsia"/>
          <w:sz w:val="32"/>
          <w:szCs w:val="32"/>
        </w:rPr>
        <w:lastRenderedPageBreak/>
        <w:t>之一，在全大市旅游发展中占据极其重要的位置。我们认为，以鸣鹤古镇为龙头打造慈溪全域旅游中心十分必要。下面，我们将结合市文广旅体局、市农旅集团的协办意见，从以下三方面对您提出的突出鸣鹤发展重点、优化开发管理体制的建议进行答复：</w:t>
      </w:r>
    </w:p>
    <w:p w:rsidR="009E06E8" w:rsidRPr="009E06E8" w:rsidRDefault="009E06E8" w:rsidP="009E06E8">
      <w:pPr>
        <w:tabs>
          <w:tab w:val="left" w:pos="5145"/>
        </w:tabs>
        <w:spacing w:line="620" w:lineRule="exact"/>
        <w:ind w:firstLineChars="200" w:firstLine="640"/>
        <w:rPr>
          <w:rFonts w:ascii="仿宋" w:eastAsia="仿宋" w:hAnsi="仿宋" w:cs="仿宋"/>
          <w:sz w:val="32"/>
          <w:szCs w:val="32"/>
        </w:rPr>
      </w:pPr>
      <w:r w:rsidRPr="009E06E8">
        <w:rPr>
          <w:rFonts w:ascii="仿宋" w:eastAsia="仿宋" w:hAnsi="仿宋" w:cs="仿宋" w:hint="eastAsia"/>
          <w:sz w:val="32"/>
          <w:szCs w:val="32"/>
        </w:rPr>
        <w:t>一、抓规划引领，找准定位，优化路径</w:t>
      </w:r>
    </w:p>
    <w:p w:rsidR="009E06E8" w:rsidRPr="009E06E8" w:rsidRDefault="009E06E8" w:rsidP="009E06E8">
      <w:pPr>
        <w:tabs>
          <w:tab w:val="left" w:pos="5145"/>
        </w:tabs>
        <w:spacing w:line="620" w:lineRule="exact"/>
        <w:ind w:firstLineChars="200" w:firstLine="640"/>
        <w:rPr>
          <w:rFonts w:ascii="仿宋" w:eastAsia="仿宋" w:hAnsi="仿宋" w:cs="仿宋"/>
          <w:sz w:val="32"/>
          <w:szCs w:val="32"/>
        </w:rPr>
      </w:pPr>
      <w:r w:rsidRPr="009E06E8">
        <w:rPr>
          <w:rFonts w:ascii="仿宋" w:eastAsia="仿宋" w:hAnsi="仿宋" w:cs="仿宋" w:hint="eastAsia"/>
          <w:sz w:val="32"/>
          <w:szCs w:val="32"/>
        </w:rPr>
        <w:t>市级层面加强了旅游规划与新的国土空间规划和国民经济与社会发展规划以及其他相关规划的衔接，提高旅游相关规划的科学性和落地性。编制完成《慈溪市旅游和体育发展“十四五”规划》，确定以高质量、高能级的旅游度假区、集聚发展区建设为龙头，通过引擎带动、平台建设、整合资源完善布局，加快构建“一核四片”的旅游发展空间新格局。同时，我镇主动融入宁波翠屏山中央公园发展方向，依据《翠屏山片区概念规划研究》、《翠屏山片区国土空间专项规划》、修编的《慈溪市鸣鹤—上林湖风景名胜区总体规划》、《观海卫镇全域旅游发展规划》等规划文件，进一步深化鸣鹤古镇发展的目标方向、功能定位、发展架构、工作重点，明确以鸣鹤-五磊山景区为核心，结合红色旅游片区，乡村旅游区块，找准微度假这一切入口，确定长三角微度假目的地形象。以微度假、亲子和研学三大主题为发展主线，做足用好国药文化、山水资源、红色资源的文章，加快微度假景区和产品开发，遵循“以文化为魂，以山水为脉”，打造综合性的</w:t>
      </w:r>
      <w:r w:rsidRPr="009E06E8">
        <w:rPr>
          <w:rFonts w:ascii="仿宋" w:eastAsia="仿宋" w:hAnsi="仿宋" w:cs="仿宋" w:hint="eastAsia"/>
          <w:sz w:val="32"/>
          <w:szCs w:val="32"/>
        </w:rPr>
        <w:lastRenderedPageBreak/>
        <w:t>休闲度假区块。</w:t>
      </w:r>
    </w:p>
    <w:p w:rsidR="009E06E8" w:rsidRPr="009E06E8" w:rsidRDefault="009E06E8" w:rsidP="009E06E8">
      <w:pPr>
        <w:tabs>
          <w:tab w:val="left" w:pos="5145"/>
        </w:tabs>
        <w:spacing w:line="620" w:lineRule="exact"/>
        <w:ind w:firstLineChars="200" w:firstLine="640"/>
        <w:rPr>
          <w:rFonts w:ascii="仿宋" w:eastAsia="仿宋" w:hAnsi="仿宋" w:cs="仿宋"/>
          <w:sz w:val="32"/>
          <w:szCs w:val="32"/>
        </w:rPr>
      </w:pPr>
      <w:r w:rsidRPr="009E06E8">
        <w:rPr>
          <w:rFonts w:ascii="仿宋" w:eastAsia="仿宋" w:hAnsi="仿宋" w:cs="仿宋" w:hint="eastAsia"/>
          <w:sz w:val="32"/>
          <w:szCs w:val="32"/>
        </w:rPr>
        <w:t>二、突出发展重点，狠抓项目建设，谋划招引大商</w:t>
      </w:r>
    </w:p>
    <w:p w:rsidR="009E06E8" w:rsidRPr="009E06E8" w:rsidRDefault="009E06E8" w:rsidP="009E06E8">
      <w:pPr>
        <w:tabs>
          <w:tab w:val="left" w:pos="5145"/>
        </w:tabs>
        <w:spacing w:line="620" w:lineRule="exact"/>
        <w:ind w:firstLineChars="200" w:firstLine="640"/>
        <w:rPr>
          <w:rFonts w:ascii="仿宋" w:eastAsia="仿宋" w:hAnsi="仿宋" w:cs="仿宋"/>
          <w:sz w:val="32"/>
          <w:szCs w:val="32"/>
        </w:rPr>
      </w:pPr>
      <w:r w:rsidRPr="009E06E8">
        <w:rPr>
          <w:rFonts w:ascii="仿宋" w:eastAsia="仿宋" w:hAnsi="仿宋" w:cs="仿宋" w:hint="eastAsia"/>
          <w:sz w:val="32"/>
          <w:szCs w:val="32"/>
        </w:rPr>
        <w:t>目前，对鸣鹤古镇开发建设的总体分析来看，引进社会资本进行大规模的开发建设难度较大。主要原因一是受国内疫情影响及近几年国内文旅市场现状，投资商对古镇文旅类项目的投资信心普遍不足；二是是大项目开发受到风景区保护、历史名镇保护、水保、土保、文保、林保等多种规划、政策限制开发难度较大；三是古镇自身体量空间较小，目前已开发的面积仅为0.2平方公里，原住民聚集，内部开发难度较大，古镇周边可利用的一般农田、村庄建设用地偏少。因此，现阶段，我们采取“总体规划、分期实施、快速启动”的策略，自行做好基础和配套设施建设及可开发利用地块的前期工作，拓宽古镇空间，搭建起古镇开发的整体框架，同时继续做好大商的招引。一是加快推进重点工程项目建设。总投资1.6亿元的环白洋湖绿道及景观提升工程持续推进。目前已完成道路基础1800米，挡墙砌筑2300米，给水管道铺设680米，强弱电管道铺设900米，栈道、跨湖桥梁开始施工，完成桥梁打桩34根。二期绿化景观提升工程已完成景观设计招标和初步概念设计，正在进行深化设计，计划于2023年启动建设。今年5月启动白洋湖周边山体可视范围内坟墓迁移工程，经测绘涵盖约2861支，分三期完成。12月份前计划完成一期迁移</w:t>
      </w:r>
      <w:r w:rsidRPr="009E06E8">
        <w:rPr>
          <w:rFonts w:ascii="仿宋" w:eastAsia="仿宋" w:hAnsi="仿宋" w:cs="仿宋" w:hint="eastAsia"/>
          <w:sz w:val="32"/>
          <w:szCs w:val="32"/>
        </w:rPr>
        <w:lastRenderedPageBreak/>
        <w:t>环湖步道道路红线向上50米区域内的296支坟墓。截止目前，已签约154支。湖中路景观提升工程对湖中路两侧步道进行拓宽，设置游客游步道和观景平台，绿化提升，路灯亮化，弱电上改下，目前工程正在收尾阶段。同时，对沿山线道路两侧景观进行提升，完成改造沿山线破旧立面、围墙，新建花坛绿化景观，停车位、仿古公交站台、村庄节点、路灯，通信综合管线上改下等，进一步完善旅游基础设施。抓紧启动云龙中学青少年素质拓展研学基地项目，引入社会资本打造古镇旅游研学。慈溪国药业人文展示馆已装修布置完成，适时对外开放。二是谋划招引酒店、水上运动等重大文旅项目。加快可开发地块的前期准备工作。谋划新建古镇精品酒店，拉长游客游览时间，让游客能够真正留下来，住下来。继续做好白洋湖水上运动项目招引工作，计划引进水上浆板运动、泛舟游船等一批游客水上体验游览项目，进一步丰富游览古镇体验。三是加快文旅产业培育。鼓励闲置土地、房屋业态改造。提升村庄景观环境，打造了瓦窑头花海、鸣鹤公园花海，对村集体、农户闲置房屋、土地进行业态改造，打造成乡村图书馆，小春茶室、宓大昌文创小屋、南熹里民宿、五步岭等一批网红打卡地。引领带动百姓致富。以施珍工作室为主体，集聚周边青瓷文创场所，打造青瓷文创产业。以鸣鹤古法手作年糕为基础(鸣鹤年糕历史悠久，知名度高，现有年糕企业/作坊20余家，</w:t>
      </w:r>
      <w:r w:rsidRPr="009E06E8">
        <w:rPr>
          <w:rFonts w:ascii="仿宋" w:eastAsia="仿宋" w:hAnsi="仿宋" w:cs="仿宋" w:hint="eastAsia"/>
          <w:sz w:val="32"/>
          <w:szCs w:val="32"/>
        </w:rPr>
        <w:lastRenderedPageBreak/>
        <w:t>估算产值1亿元以上)，拟在罗鸣公路旁打造鸣鹤年糕示范中心（建筑面积：1100平方米，建筑主体已结顶，拟装修布置年糕制作老物件展示、年糕体验制作、年糕餐饮体验等场景式体验），2021年与央视合作举办首届鸣鹤年糕节，把特色美食做成富民产业，带动农户分享旅游发展带来的红利。</w:t>
      </w:r>
    </w:p>
    <w:p w:rsidR="009E06E8" w:rsidRPr="009E06E8" w:rsidRDefault="009E06E8" w:rsidP="009E06E8">
      <w:pPr>
        <w:tabs>
          <w:tab w:val="left" w:pos="5145"/>
        </w:tabs>
        <w:spacing w:line="620" w:lineRule="exact"/>
        <w:ind w:firstLineChars="200" w:firstLine="640"/>
        <w:rPr>
          <w:rFonts w:ascii="仿宋" w:eastAsia="仿宋" w:hAnsi="仿宋" w:cs="仿宋"/>
          <w:sz w:val="32"/>
          <w:szCs w:val="32"/>
        </w:rPr>
      </w:pPr>
      <w:r w:rsidRPr="009E06E8">
        <w:rPr>
          <w:rFonts w:ascii="仿宋" w:eastAsia="仿宋" w:hAnsi="仿宋" w:cs="仿宋" w:hint="eastAsia"/>
          <w:sz w:val="32"/>
          <w:szCs w:val="32"/>
        </w:rPr>
        <w:t>三、完善组织保障，优化体制机制</w:t>
      </w:r>
    </w:p>
    <w:p w:rsidR="009E06E8" w:rsidRPr="009E06E8" w:rsidRDefault="009E06E8" w:rsidP="009E06E8">
      <w:pPr>
        <w:tabs>
          <w:tab w:val="left" w:pos="5145"/>
        </w:tabs>
        <w:spacing w:line="620" w:lineRule="exact"/>
        <w:ind w:firstLineChars="200" w:firstLine="640"/>
        <w:rPr>
          <w:rFonts w:ascii="仿宋" w:eastAsia="仿宋" w:hAnsi="仿宋" w:cs="仿宋"/>
          <w:sz w:val="32"/>
          <w:szCs w:val="32"/>
        </w:rPr>
      </w:pPr>
      <w:r w:rsidRPr="009E06E8">
        <w:rPr>
          <w:rFonts w:ascii="仿宋" w:eastAsia="仿宋" w:hAnsi="仿宋" w:cs="仿宋" w:hint="eastAsia"/>
          <w:sz w:val="32"/>
          <w:szCs w:val="32"/>
        </w:rPr>
        <w:t>市级临时机构鸣鹤开发建设办公室自2009年成立，主要负责古镇保护和开发，于2016年撤消机构。2016年，旅游集团成立接手鸣鹤古镇，明确鸣鹤风景区开发建设、保护和管理由市旅游集团为主承担，社会事务管理由观海卫镇为主承担。2021年，根据市委市政府关于国资国企改革的决策部署，新组建慈溪农旅集团（由原农发集团、原旅游集团重组整合）接续开发管理鸣鹤景区。我镇积极推动明确了鸣鹤风景区开发领导小组，负责协调解决该区块规划、保护、开发、管理中的有关问题，为进一步理顺鸣鹤风景区开发建设管理体制机制，提高景区开发建设和管理水平打下了基础。同时，我镇于2019年6月成立了观海卫镇鸣鹤风景名胜区服务管理中心，为镇下属公益一类事业单位，进一步加强了鸣鹤古镇社会事务管理水平，同时积极协同农旅集团下属五磊山投资开发有限公司共同推进鸣鹤古镇开发管理。</w:t>
      </w:r>
    </w:p>
    <w:p w:rsidR="009E06E8" w:rsidRPr="009E06E8" w:rsidRDefault="009E06E8" w:rsidP="009E06E8">
      <w:pPr>
        <w:tabs>
          <w:tab w:val="left" w:pos="5145"/>
        </w:tabs>
        <w:spacing w:line="620" w:lineRule="exact"/>
        <w:ind w:firstLineChars="200" w:firstLine="640"/>
        <w:rPr>
          <w:rFonts w:ascii="仿宋" w:eastAsia="仿宋" w:hAnsi="仿宋" w:cs="仿宋"/>
          <w:sz w:val="32"/>
          <w:szCs w:val="32"/>
        </w:rPr>
      </w:pPr>
      <w:r w:rsidRPr="009E06E8">
        <w:rPr>
          <w:rFonts w:ascii="仿宋" w:eastAsia="仿宋" w:hAnsi="仿宋" w:cs="仿宋" w:hint="eastAsia"/>
          <w:sz w:val="32"/>
          <w:szCs w:val="32"/>
        </w:rPr>
        <w:t>下步，我们将牢牢把握宁波翠屏山中央公园发展契机，加快</w:t>
      </w:r>
      <w:r w:rsidRPr="009E06E8">
        <w:rPr>
          <w:rFonts w:ascii="仿宋" w:eastAsia="仿宋" w:hAnsi="仿宋" w:cs="仿宋" w:hint="eastAsia"/>
          <w:sz w:val="32"/>
          <w:szCs w:val="32"/>
        </w:rPr>
        <w:lastRenderedPageBreak/>
        <w:t>推进鸣鹤古镇的开发建设，进一步优化开发建设管理体制。</w:t>
      </w:r>
    </w:p>
    <w:p w:rsidR="001B4224" w:rsidRDefault="009E06E8" w:rsidP="009E06E8">
      <w:pPr>
        <w:tabs>
          <w:tab w:val="left" w:pos="5145"/>
        </w:tabs>
        <w:spacing w:line="620" w:lineRule="exact"/>
        <w:ind w:firstLineChars="200" w:firstLine="640"/>
        <w:rPr>
          <w:rFonts w:ascii="仿宋" w:eastAsia="仿宋" w:hAnsi="仿宋" w:cs="仿宋"/>
          <w:sz w:val="32"/>
          <w:szCs w:val="32"/>
        </w:rPr>
      </w:pPr>
      <w:r w:rsidRPr="009E06E8">
        <w:rPr>
          <w:rFonts w:ascii="仿宋" w:eastAsia="仿宋" w:hAnsi="仿宋" w:cs="仿宋" w:hint="eastAsia"/>
          <w:sz w:val="32"/>
          <w:szCs w:val="32"/>
        </w:rPr>
        <w:t>感谢您对鸣鹤古镇旅游开发建设工作的关心和支持！</w:t>
      </w:r>
    </w:p>
    <w:p w:rsidR="001B4224" w:rsidRDefault="001B4224">
      <w:pPr>
        <w:spacing w:line="620" w:lineRule="exact"/>
        <w:ind w:firstLineChars="200" w:firstLine="600"/>
        <w:rPr>
          <w:rFonts w:ascii="仿宋" w:eastAsia="仿宋" w:hAnsi="仿宋"/>
          <w:sz w:val="30"/>
          <w:szCs w:val="30"/>
        </w:rPr>
      </w:pPr>
    </w:p>
    <w:p w:rsidR="001B4224" w:rsidRDefault="001B4224" w:rsidP="009E06E8">
      <w:pPr>
        <w:pStyle w:val="a0"/>
        <w:ind w:firstLine="210"/>
      </w:pPr>
    </w:p>
    <w:p w:rsidR="001B4224" w:rsidRDefault="006F39E2">
      <w:pPr>
        <w:snapToGrid w:val="0"/>
        <w:spacing w:line="620" w:lineRule="exact"/>
        <w:ind w:firstLineChars="1400" w:firstLine="4480"/>
        <w:rPr>
          <w:rFonts w:ascii="仿宋" w:eastAsia="仿宋" w:hAnsi="仿宋"/>
          <w:sz w:val="32"/>
          <w:szCs w:val="32"/>
        </w:rPr>
      </w:pPr>
      <w:r>
        <w:rPr>
          <w:rFonts w:ascii="仿宋" w:eastAsia="仿宋" w:hAnsi="仿宋" w:cs="宋体" w:hint="eastAsia"/>
          <w:color w:val="000000"/>
          <w:kern w:val="0"/>
          <w:sz w:val="32"/>
          <w:szCs w:val="32"/>
        </w:rPr>
        <w:t>二〇二</w:t>
      </w:r>
      <w:r w:rsidR="009E06E8">
        <w:rPr>
          <w:rFonts w:ascii="仿宋" w:eastAsia="仿宋" w:hAnsi="仿宋" w:cs="宋体" w:hint="eastAsia"/>
          <w:color w:val="000000"/>
          <w:kern w:val="0"/>
          <w:sz w:val="32"/>
          <w:szCs w:val="32"/>
        </w:rPr>
        <w:t>二</w:t>
      </w:r>
      <w:r>
        <w:rPr>
          <w:rFonts w:ascii="仿宋" w:eastAsia="仿宋" w:hAnsi="仿宋" w:hint="eastAsia"/>
          <w:sz w:val="32"/>
          <w:szCs w:val="32"/>
        </w:rPr>
        <w:t>年六月</w:t>
      </w:r>
      <w:r w:rsidR="009E06E8">
        <w:rPr>
          <w:rFonts w:ascii="仿宋" w:eastAsia="仿宋" w:hAnsi="仿宋" w:hint="eastAsia"/>
          <w:sz w:val="32"/>
          <w:szCs w:val="32"/>
        </w:rPr>
        <w:t>二十二</w:t>
      </w:r>
      <w:r>
        <w:rPr>
          <w:rFonts w:ascii="仿宋" w:eastAsia="仿宋" w:hAnsi="仿宋" w:hint="eastAsia"/>
          <w:sz w:val="32"/>
          <w:szCs w:val="32"/>
        </w:rPr>
        <w:t>日</w:t>
      </w:r>
    </w:p>
    <w:p w:rsidR="001B4224" w:rsidRDefault="001B4224">
      <w:pPr>
        <w:wordWrap w:val="0"/>
        <w:spacing w:line="620" w:lineRule="exact"/>
        <w:ind w:firstLineChars="200" w:firstLine="640"/>
        <w:jc w:val="right"/>
        <w:rPr>
          <w:rFonts w:ascii="仿宋_GB2312" w:eastAsia="仿宋_GB2312" w:hAnsi="仿宋_GB2312" w:cs="仿宋_GB2312"/>
          <w:sz w:val="32"/>
          <w:szCs w:val="32"/>
        </w:rPr>
      </w:pPr>
    </w:p>
    <w:p w:rsidR="001B4224" w:rsidRDefault="001B4224" w:rsidP="009E06E8">
      <w:pPr>
        <w:pStyle w:val="a0"/>
        <w:ind w:firstLine="210"/>
      </w:pPr>
    </w:p>
    <w:p w:rsidR="001B4224" w:rsidRDefault="006F39E2">
      <w:pPr>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抄  送：市人大代表工委，市政府办公室，市</w:t>
      </w:r>
      <w:r w:rsidR="009E06E8">
        <w:rPr>
          <w:rFonts w:ascii="仿宋" w:eastAsia="仿宋" w:hAnsi="仿宋" w:cs="仿宋" w:hint="eastAsia"/>
          <w:sz w:val="32"/>
          <w:szCs w:val="32"/>
        </w:rPr>
        <w:t>文广旅体局</w:t>
      </w:r>
      <w:r>
        <w:rPr>
          <w:rFonts w:ascii="仿宋" w:eastAsia="仿宋" w:hAnsi="仿宋" w:cs="仿宋" w:hint="eastAsia"/>
          <w:sz w:val="32"/>
          <w:szCs w:val="32"/>
        </w:rPr>
        <w:t>，</w:t>
      </w:r>
      <w:r w:rsidR="009E06E8">
        <w:rPr>
          <w:rFonts w:ascii="仿宋" w:eastAsia="仿宋" w:hAnsi="仿宋" w:cs="仿宋" w:hint="eastAsia"/>
          <w:sz w:val="32"/>
          <w:szCs w:val="32"/>
        </w:rPr>
        <w:t>慈溪农旅集团</w:t>
      </w:r>
      <w:r w:rsidR="004F3293">
        <w:rPr>
          <w:rFonts w:ascii="仿宋" w:eastAsia="仿宋" w:hAnsi="仿宋" w:cs="仿宋" w:hint="eastAsia"/>
          <w:sz w:val="32"/>
          <w:szCs w:val="32"/>
        </w:rPr>
        <w:t>，</w:t>
      </w:r>
      <w:r>
        <w:rPr>
          <w:rFonts w:ascii="仿宋" w:eastAsia="仿宋" w:hAnsi="仿宋" w:cs="仿宋" w:hint="eastAsia"/>
          <w:sz w:val="32"/>
          <w:szCs w:val="32"/>
        </w:rPr>
        <w:t>观海卫镇人大主席团。</w:t>
      </w:r>
    </w:p>
    <w:p w:rsidR="001B4224" w:rsidRDefault="006F39E2">
      <w:pPr>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联系人：</w:t>
      </w:r>
      <w:r w:rsidR="009E06E8">
        <w:rPr>
          <w:rFonts w:ascii="仿宋" w:eastAsia="仿宋" w:hAnsi="仿宋" w:cs="仿宋" w:hint="eastAsia"/>
          <w:sz w:val="32"/>
          <w:szCs w:val="32"/>
        </w:rPr>
        <w:t>陆群东</w:t>
      </w:r>
      <w:r>
        <w:rPr>
          <w:rFonts w:ascii="仿宋" w:eastAsia="仿宋" w:hAnsi="仿宋" w:cs="仿宋" w:hint="eastAsia"/>
          <w:sz w:val="32"/>
          <w:szCs w:val="32"/>
        </w:rPr>
        <w:t xml:space="preserve">  </w:t>
      </w:r>
    </w:p>
    <w:p w:rsidR="001B4224" w:rsidRDefault="006F39E2">
      <w:pPr>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联系电话：</w:t>
      </w:r>
      <w:bookmarkStart w:id="0" w:name="_GoBack"/>
      <w:bookmarkEnd w:id="0"/>
      <w:r w:rsidR="009E06E8" w:rsidRPr="009E06E8">
        <w:rPr>
          <w:rFonts w:ascii="仿宋" w:eastAsia="仿宋" w:hAnsi="仿宋" w:cs="仿宋"/>
          <w:sz w:val="32"/>
          <w:szCs w:val="32"/>
        </w:rPr>
        <w:t>13567413748</w:t>
      </w:r>
    </w:p>
    <w:p w:rsidR="001B4224" w:rsidRDefault="001B4224"/>
    <w:sectPr w:rsidR="001B4224" w:rsidSect="001B4224">
      <w:footerReference w:type="default" r:id="rId7"/>
      <w:pgSz w:w="11906" w:h="16838"/>
      <w:pgMar w:top="2098" w:right="1474" w:bottom="1984" w:left="1587"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1160" w:rsidRDefault="00F61160" w:rsidP="001B4224">
      <w:r>
        <w:separator/>
      </w:r>
    </w:p>
  </w:endnote>
  <w:endnote w:type="continuationSeparator" w:id="1">
    <w:p w:rsidR="00F61160" w:rsidRDefault="00F61160" w:rsidP="001B42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224" w:rsidRDefault="001B46E5">
    <w:pPr>
      <w:pStyle w:val="a8"/>
    </w:pPr>
    <w:r>
      <w:pict>
        <v:shapetype id="_x0000_t202" coordsize="21600,21600" o:spt="202" path="m,l,21600r21600,l21600,xe">
          <v:stroke joinstyle="miter"/>
          <v:path gradientshapeok="t" o:connecttype="rect"/>
        </v:shapetype>
        <v:shape id="_x0000_s2049" type="#_x0000_t202" style="position:absolute;margin-left:20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filled="f" stroked="f" strokeweight=".5pt">
          <v:textbox style="mso-fit-shape-to-text:t" inset="0,0,0,0">
            <w:txbxContent>
              <w:p w:rsidR="001B4224" w:rsidRDefault="001B46E5">
                <w:pPr>
                  <w:pStyle w:val="a8"/>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sidR="006F39E2">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4F3293">
                  <w:rPr>
                    <w:rFonts w:asciiTheme="minorEastAsia" w:eastAsiaTheme="minorEastAsia" w:hAnsiTheme="minorEastAsia" w:cstheme="minorEastAsia"/>
                    <w:noProof/>
                    <w:sz w:val="28"/>
                    <w:szCs w:val="28"/>
                  </w:rPr>
                  <w:t>- 6 -</w:t>
                </w:r>
                <w:r>
                  <w:rPr>
                    <w:rFonts w:asciiTheme="minorEastAsia" w:eastAsiaTheme="minorEastAsia" w:hAnsiTheme="minorEastAsia" w:cstheme="minorEastAsia"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1160" w:rsidRDefault="00F61160" w:rsidP="001B4224">
      <w:r>
        <w:separator/>
      </w:r>
    </w:p>
  </w:footnote>
  <w:footnote w:type="continuationSeparator" w:id="1">
    <w:p w:rsidR="00F61160" w:rsidRDefault="00F61160" w:rsidP="001B42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3F23C86"/>
    <w:rsid w:val="001B4224"/>
    <w:rsid w:val="001B46E5"/>
    <w:rsid w:val="00332AFF"/>
    <w:rsid w:val="004A23C4"/>
    <w:rsid w:val="004F3293"/>
    <w:rsid w:val="006F39E2"/>
    <w:rsid w:val="009E06E8"/>
    <w:rsid w:val="00F61160"/>
    <w:rsid w:val="028302C0"/>
    <w:rsid w:val="03F23C86"/>
    <w:rsid w:val="264F47B5"/>
    <w:rsid w:val="274775BF"/>
    <w:rsid w:val="2A5D1326"/>
    <w:rsid w:val="333C0818"/>
    <w:rsid w:val="641500C7"/>
    <w:rsid w:val="651F2D09"/>
    <w:rsid w:val="703C5F0B"/>
    <w:rsid w:val="731410F2"/>
    <w:rsid w:val="777A50D4"/>
    <w:rsid w:val="7C812B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Body Text First Indent"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rsid w:val="001B4224"/>
    <w:pPr>
      <w:widowControl w:val="0"/>
      <w:jc w:val="both"/>
    </w:pPr>
    <w:rPr>
      <w:rFonts w:ascii="Times New Roman" w:eastAsia="宋体" w:hAnsi="Times New Roman" w:cs="Times New Roman"/>
      <w:kern w:val="2"/>
      <w:sz w:val="21"/>
      <w:szCs w:val="24"/>
    </w:rPr>
  </w:style>
  <w:style w:type="paragraph" w:styleId="2">
    <w:name w:val="heading 2"/>
    <w:basedOn w:val="a"/>
    <w:next w:val="a"/>
    <w:semiHidden/>
    <w:unhideWhenUsed/>
    <w:qFormat/>
    <w:rsid w:val="001B4224"/>
    <w:pPr>
      <w:keepLines/>
      <w:spacing w:line="560" w:lineRule="exact"/>
      <w:ind w:firstLineChars="200" w:firstLine="200"/>
      <w:outlineLvl w:val="1"/>
    </w:pPr>
    <w:rPr>
      <w:rFonts w:ascii="Cambria" w:eastAsia="楷体" w:hAnsi="Cambria"/>
      <w:bCs/>
      <w:sz w:val="32"/>
      <w:szCs w:val="32"/>
    </w:rPr>
  </w:style>
  <w:style w:type="paragraph" w:styleId="3">
    <w:name w:val="heading 3"/>
    <w:basedOn w:val="a"/>
    <w:next w:val="a"/>
    <w:link w:val="3Char"/>
    <w:semiHidden/>
    <w:unhideWhenUsed/>
    <w:qFormat/>
    <w:rsid w:val="001B4224"/>
    <w:pPr>
      <w:keepLines/>
      <w:spacing w:line="560" w:lineRule="exact"/>
      <w:ind w:firstLineChars="200" w:firstLine="723"/>
      <w:outlineLvl w:val="2"/>
    </w:pPr>
    <w:rPr>
      <w:rFonts w:asciiTheme="minorHAnsi" w:eastAsia="仿宋_GB2312" w:hAnsiTheme="minorHAnsi"/>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0"/>
    <w:qFormat/>
    <w:rsid w:val="001B4224"/>
    <w:pPr>
      <w:ind w:firstLineChars="100" w:firstLine="420"/>
    </w:pPr>
    <w:rPr>
      <w:rFonts w:ascii="Calibri" w:hAnsi="Calibri"/>
    </w:rPr>
  </w:style>
  <w:style w:type="paragraph" w:styleId="a4">
    <w:name w:val="Body Text"/>
    <w:basedOn w:val="a"/>
    <w:next w:val="a5"/>
    <w:qFormat/>
    <w:rsid w:val="001B4224"/>
    <w:pPr>
      <w:spacing w:after="120"/>
    </w:pPr>
  </w:style>
  <w:style w:type="paragraph" w:styleId="a5">
    <w:name w:val="Subtitle"/>
    <w:next w:val="a"/>
    <w:qFormat/>
    <w:rsid w:val="001B4224"/>
    <w:pPr>
      <w:wordWrap w:val="0"/>
      <w:spacing w:after="60"/>
      <w:jc w:val="center"/>
    </w:pPr>
    <w:rPr>
      <w:rFonts w:ascii="Times New Roman" w:eastAsia="宋体" w:hAnsi="Times New Roman" w:cs="Times New Roman"/>
      <w:sz w:val="24"/>
    </w:rPr>
  </w:style>
  <w:style w:type="paragraph" w:styleId="20">
    <w:name w:val="Body Text First Indent 2"/>
    <w:basedOn w:val="a6"/>
    <w:qFormat/>
    <w:rsid w:val="001B4224"/>
    <w:pPr>
      <w:ind w:firstLineChars="200" w:firstLine="420"/>
    </w:pPr>
  </w:style>
  <w:style w:type="paragraph" w:styleId="a6">
    <w:name w:val="Body Text Indent"/>
    <w:basedOn w:val="a"/>
    <w:next w:val="a7"/>
    <w:qFormat/>
    <w:rsid w:val="001B4224"/>
    <w:pPr>
      <w:ind w:leftChars="200" w:left="420"/>
    </w:pPr>
  </w:style>
  <w:style w:type="paragraph" w:styleId="a7">
    <w:name w:val="Normal Indent"/>
    <w:basedOn w:val="a"/>
    <w:qFormat/>
    <w:rsid w:val="001B4224"/>
    <w:pPr>
      <w:ind w:firstLineChars="200" w:firstLine="420"/>
    </w:pPr>
    <w:rPr>
      <w:rFonts w:eastAsia="仿宋"/>
    </w:rPr>
  </w:style>
  <w:style w:type="paragraph" w:styleId="a8">
    <w:name w:val="footer"/>
    <w:basedOn w:val="a"/>
    <w:rsid w:val="001B4224"/>
    <w:pPr>
      <w:tabs>
        <w:tab w:val="center" w:pos="4153"/>
        <w:tab w:val="right" w:pos="8306"/>
      </w:tabs>
      <w:snapToGrid w:val="0"/>
      <w:jc w:val="left"/>
    </w:pPr>
    <w:rPr>
      <w:sz w:val="18"/>
    </w:rPr>
  </w:style>
  <w:style w:type="paragraph" w:styleId="a9">
    <w:name w:val="header"/>
    <w:basedOn w:val="a"/>
    <w:rsid w:val="001B422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3Char">
    <w:name w:val="标题 3 Char"/>
    <w:link w:val="3"/>
    <w:qFormat/>
    <w:rsid w:val="001B4224"/>
    <w:rPr>
      <w:rFonts w:asciiTheme="minorHAnsi" w:eastAsia="仿宋_GB2312" w:hAnsiTheme="minorHAnsi"/>
      <w:b/>
      <w:sz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393</Words>
  <Characters>2244</Characters>
  <Application>Microsoft Office Word</Application>
  <DocSecurity>0</DocSecurity>
  <Lines>18</Lines>
  <Paragraphs>5</Paragraphs>
  <ScaleCrop>false</ScaleCrop>
  <Company>HP Inc.</Company>
  <LinksUpToDate>false</LinksUpToDate>
  <CharactersWithSpaces>2632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邵晶晶</dc:creator>
  <cp:lastModifiedBy>SDEWQ</cp:lastModifiedBy>
  <cp:revision>3</cp:revision>
  <dcterms:created xsi:type="dcterms:W3CDTF">2021-05-29T03:04:00Z</dcterms:created>
  <dcterms:modified xsi:type="dcterms:W3CDTF">2022-06-27T02:02:00Z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8D5606D943F641CEAAC13ACA2943F248</vt:lpwstr>
  </property>
</Properties>
</file>