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44" w:rsidRDefault="00E712C8" w:rsidP="00085244">
      <w:pPr>
        <w:spacing w:line="1000" w:lineRule="exact"/>
        <w:rPr>
          <w:rFonts w:ascii="仿宋" w:eastAsia="仿宋" w:hAnsi="仿宋"/>
          <w:color w:val="000000" w:themeColor="text1"/>
          <w:sz w:val="32"/>
          <w:szCs w:val="32"/>
        </w:rPr>
      </w:pPr>
      <w:r>
        <w:rPr>
          <w:rFonts w:ascii="华文中宋" w:eastAsia="华文中宋" w:hAnsi="华文中宋" w:hint="eastAsia"/>
          <w:color w:val="FF0000"/>
          <w:spacing w:val="40"/>
          <w:sz w:val="90"/>
          <w:szCs w:val="90"/>
        </w:rPr>
        <w:t xml:space="preserve">        </w:t>
      </w:r>
      <w:r w:rsidRPr="00E712C8">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r w:rsidRPr="00E712C8">
        <w:rPr>
          <w:rFonts w:ascii="仿宋" w:eastAsia="仿宋" w:hAnsi="仿宋" w:hint="eastAsia"/>
          <w:color w:val="000000" w:themeColor="text1"/>
          <w:sz w:val="32"/>
          <w:szCs w:val="32"/>
        </w:rPr>
        <w:t xml:space="preserve"> </w:t>
      </w:r>
      <w:r w:rsidR="00A7121C">
        <w:rPr>
          <w:rFonts w:ascii="仿宋" w:eastAsia="仿宋" w:hAnsi="仿宋" w:hint="eastAsia"/>
          <w:color w:val="000000" w:themeColor="text1"/>
          <w:sz w:val="32"/>
          <w:szCs w:val="32"/>
        </w:rPr>
        <w:t xml:space="preserve">   </w:t>
      </w:r>
      <w:r w:rsidR="002216D8">
        <w:rPr>
          <w:rFonts w:ascii="仿宋" w:eastAsia="仿宋" w:hAnsi="仿宋" w:hint="eastAsia"/>
          <w:color w:val="000000" w:themeColor="text1"/>
          <w:sz w:val="32"/>
          <w:szCs w:val="32"/>
        </w:rPr>
        <w:t xml:space="preserve">  </w:t>
      </w:r>
      <w:r w:rsidR="00A7121C">
        <w:rPr>
          <w:rFonts w:ascii="仿宋" w:eastAsia="仿宋" w:hAnsi="仿宋" w:hint="eastAsia"/>
          <w:color w:val="000000" w:themeColor="text1"/>
          <w:sz w:val="32"/>
          <w:szCs w:val="32"/>
        </w:rPr>
        <w:t xml:space="preserve"> </w:t>
      </w:r>
      <w:r w:rsidRPr="00A7121C">
        <w:rPr>
          <w:rFonts w:ascii="黑体" w:eastAsia="黑体" w:hAnsi="黑体" w:hint="eastAsia"/>
          <w:color w:val="000000" w:themeColor="text1"/>
          <w:sz w:val="32"/>
          <w:szCs w:val="32"/>
        </w:rPr>
        <w:t>类别标记：</w:t>
      </w:r>
      <w:r w:rsidR="00833B10">
        <w:rPr>
          <w:rFonts w:ascii="仿宋" w:eastAsia="仿宋" w:hAnsi="仿宋" w:hint="eastAsia"/>
          <w:color w:val="000000" w:themeColor="text1"/>
          <w:sz w:val="32"/>
          <w:szCs w:val="32"/>
        </w:rPr>
        <w:t>B</w:t>
      </w:r>
      <w:r w:rsidR="0085087F">
        <w:rPr>
          <w:rFonts w:ascii="仿宋" w:eastAsia="仿宋" w:hAnsi="仿宋"/>
          <w:color w:val="000000" w:themeColor="text1"/>
          <w:sz w:val="32"/>
          <w:szCs w:val="32"/>
        </w:rPr>
        <w:t xml:space="preserve"> </w:t>
      </w:r>
    </w:p>
    <w:p w:rsidR="00E712C8" w:rsidRPr="00E712C8" w:rsidRDefault="00E712C8" w:rsidP="00085244">
      <w:pPr>
        <w:spacing w:line="1000" w:lineRule="exact"/>
        <w:rPr>
          <w:rFonts w:ascii="仿宋" w:eastAsia="仿宋" w:hAnsi="仿宋"/>
          <w:color w:val="000000" w:themeColor="text1"/>
          <w:sz w:val="32"/>
          <w:szCs w:val="32"/>
        </w:rPr>
      </w:pPr>
    </w:p>
    <w:p w:rsidR="00085244" w:rsidRPr="00E712C8" w:rsidRDefault="00085244" w:rsidP="00085244">
      <w:pPr>
        <w:spacing w:line="1000" w:lineRule="exact"/>
        <w:jc w:val="center"/>
        <w:rPr>
          <w:rFonts w:ascii="方正小标宋简体" w:eastAsia="方正小标宋简体" w:hAnsi="华文中宋"/>
          <w:color w:val="FF0000"/>
          <w:spacing w:val="80"/>
          <w:sz w:val="90"/>
          <w:szCs w:val="90"/>
        </w:rPr>
      </w:pPr>
      <w:r w:rsidRPr="00E712C8">
        <w:rPr>
          <w:rFonts w:ascii="方正小标宋简体" w:eastAsia="方正小标宋简体" w:hAnsi="华文中宋" w:hint="eastAsia"/>
          <w:color w:val="FF0000"/>
          <w:spacing w:val="80"/>
          <w:sz w:val="90"/>
          <w:szCs w:val="90"/>
        </w:rPr>
        <w:t>慈溪市卫生健康局</w:t>
      </w:r>
    </w:p>
    <w:p w:rsidR="00085244" w:rsidRDefault="00085244" w:rsidP="00085244">
      <w:pPr>
        <w:spacing w:line="560" w:lineRule="exact"/>
        <w:rPr>
          <w:rFonts w:eastAsia="仿宋_GB2312"/>
          <w:spacing w:val="-8"/>
          <w:sz w:val="44"/>
          <w:szCs w:val="44"/>
        </w:rPr>
      </w:pPr>
    </w:p>
    <w:p w:rsidR="0085087F" w:rsidRDefault="0085087F" w:rsidP="00085244">
      <w:pPr>
        <w:spacing w:line="560" w:lineRule="exact"/>
        <w:rPr>
          <w:rFonts w:eastAsia="仿宋_GB2312"/>
          <w:spacing w:val="-8"/>
          <w:sz w:val="44"/>
          <w:szCs w:val="44"/>
        </w:rPr>
      </w:pPr>
    </w:p>
    <w:p w:rsidR="004F2D8E" w:rsidRPr="004F2D8E" w:rsidRDefault="002607A1" w:rsidP="002607A1">
      <w:pPr>
        <w:spacing w:line="560" w:lineRule="exact"/>
        <w:rPr>
          <w:rFonts w:ascii="仿宋_GB2312" w:eastAsia="仿宋_GB2312"/>
          <w:spacing w:val="-8"/>
          <w:sz w:val="32"/>
          <w:szCs w:val="32"/>
        </w:rPr>
      </w:pPr>
      <w:r>
        <w:rPr>
          <w:rFonts w:ascii="仿宋_GB2312" w:eastAsia="仿宋_GB2312" w:hint="eastAsia"/>
          <w:spacing w:val="-8"/>
          <w:sz w:val="32"/>
          <w:szCs w:val="32"/>
        </w:rPr>
        <w:t xml:space="preserve"> </w:t>
      </w:r>
      <w:r w:rsidR="004F2D8E" w:rsidRPr="004F2D8E">
        <w:rPr>
          <w:rFonts w:ascii="仿宋_GB2312" w:eastAsia="仿宋_GB2312" w:hint="eastAsia"/>
          <w:spacing w:val="-8"/>
          <w:sz w:val="32"/>
          <w:szCs w:val="32"/>
        </w:rPr>
        <w:t>慈卫</w:t>
      </w:r>
      <w:r w:rsidR="009E1E32">
        <w:rPr>
          <w:rFonts w:ascii="仿宋_GB2312" w:eastAsia="仿宋_GB2312" w:hint="eastAsia"/>
          <w:spacing w:val="-8"/>
          <w:sz w:val="32"/>
          <w:szCs w:val="32"/>
        </w:rPr>
        <w:t>建</w:t>
      </w:r>
      <w:r w:rsidR="004F2D8E" w:rsidRPr="004F2D8E">
        <w:rPr>
          <w:rFonts w:ascii="仿宋_GB2312" w:eastAsia="仿宋_GB2312" w:hint="eastAsia"/>
          <w:spacing w:val="-8"/>
          <w:sz w:val="32"/>
          <w:szCs w:val="32"/>
        </w:rPr>
        <w:t>〔20</w:t>
      </w:r>
      <w:r w:rsidR="008B7040">
        <w:rPr>
          <w:rFonts w:ascii="仿宋_GB2312" w:eastAsia="仿宋_GB2312" w:hint="eastAsia"/>
          <w:spacing w:val="-8"/>
          <w:sz w:val="32"/>
          <w:szCs w:val="32"/>
        </w:rPr>
        <w:t>20</w:t>
      </w:r>
      <w:r w:rsidR="004F2D8E" w:rsidRPr="004F2D8E">
        <w:rPr>
          <w:rFonts w:ascii="仿宋_GB2312" w:eastAsia="仿宋_GB2312" w:hint="eastAsia"/>
          <w:spacing w:val="-8"/>
          <w:sz w:val="32"/>
          <w:szCs w:val="32"/>
        </w:rPr>
        <w:t>〕</w:t>
      </w:r>
      <w:r w:rsidR="00C41BC0">
        <w:rPr>
          <w:rFonts w:ascii="仿宋_GB2312" w:eastAsia="仿宋_GB2312" w:hint="eastAsia"/>
          <w:spacing w:val="-8"/>
          <w:sz w:val="32"/>
          <w:szCs w:val="32"/>
        </w:rPr>
        <w:t>2</w:t>
      </w:r>
      <w:r w:rsidR="004F2D8E" w:rsidRPr="004F2D8E">
        <w:rPr>
          <w:rFonts w:ascii="仿宋_GB2312" w:eastAsia="仿宋_GB2312" w:hint="eastAsia"/>
          <w:spacing w:val="-8"/>
          <w:sz w:val="32"/>
          <w:szCs w:val="32"/>
        </w:rPr>
        <w:t>号</w:t>
      </w:r>
      <w:r>
        <w:rPr>
          <w:rFonts w:ascii="仿宋_GB2312" w:eastAsia="仿宋_GB2312" w:hint="eastAsia"/>
          <w:spacing w:val="-8"/>
          <w:sz w:val="32"/>
          <w:szCs w:val="32"/>
        </w:rPr>
        <w:t xml:space="preserve">                        </w:t>
      </w:r>
      <w:r w:rsidRPr="002607A1">
        <w:rPr>
          <w:rFonts w:ascii="仿宋_GB2312" w:eastAsia="仿宋_GB2312" w:hint="eastAsia"/>
          <w:spacing w:val="-8"/>
          <w:sz w:val="32"/>
          <w:szCs w:val="32"/>
        </w:rPr>
        <w:t>签发人：史国建</w:t>
      </w:r>
    </w:p>
    <w:p w:rsidR="00085244" w:rsidRDefault="003A2346" w:rsidP="00085244">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rsidR="00085244" w:rsidRDefault="00085244" w:rsidP="00085244">
      <w:pPr>
        <w:spacing w:line="560" w:lineRule="exact"/>
        <w:jc w:val="center"/>
        <w:rPr>
          <w:rFonts w:eastAsia="华文中宋"/>
          <w:b/>
          <w:color w:val="FF0000"/>
          <w:spacing w:val="-8"/>
          <w:sz w:val="52"/>
          <w:szCs w:val="52"/>
        </w:rPr>
      </w:pPr>
    </w:p>
    <w:p w:rsidR="00E60B66" w:rsidRPr="00E60B66" w:rsidRDefault="00E60B66" w:rsidP="00085244">
      <w:pPr>
        <w:spacing w:line="560" w:lineRule="exact"/>
        <w:jc w:val="center"/>
        <w:rPr>
          <w:rFonts w:eastAsia="华文中宋"/>
          <w:b/>
          <w:color w:val="FF0000"/>
          <w:spacing w:val="-8"/>
          <w:sz w:val="52"/>
          <w:szCs w:val="52"/>
        </w:rPr>
      </w:pPr>
    </w:p>
    <w:p w:rsidR="00085244" w:rsidRPr="0085087F" w:rsidRDefault="008B7040" w:rsidP="00085244">
      <w:pPr>
        <w:spacing w:line="560" w:lineRule="exact"/>
        <w:jc w:val="center"/>
        <w:rPr>
          <w:rFonts w:asciiTheme="majorEastAsia" w:eastAsiaTheme="majorEastAsia" w:hAnsiTheme="majorEastAsia"/>
          <w:b/>
          <w:sz w:val="36"/>
          <w:szCs w:val="36"/>
        </w:rPr>
      </w:pPr>
      <w:r w:rsidRPr="0085087F">
        <w:rPr>
          <w:rFonts w:asciiTheme="majorEastAsia" w:eastAsiaTheme="majorEastAsia" w:hAnsiTheme="majorEastAsia" w:cs="Tahoma" w:hint="eastAsia"/>
          <w:b/>
          <w:sz w:val="36"/>
          <w:szCs w:val="36"/>
        </w:rPr>
        <w:t>对市十七届人大四次会议第</w:t>
      </w:r>
      <w:r w:rsidR="00C41BC0">
        <w:rPr>
          <w:rFonts w:asciiTheme="majorEastAsia" w:eastAsiaTheme="majorEastAsia" w:hAnsiTheme="majorEastAsia" w:cs="Tahoma" w:hint="eastAsia"/>
          <w:b/>
          <w:sz w:val="36"/>
          <w:szCs w:val="36"/>
        </w:rPr>
        <w:t>93</w:t>
      </w:r>
      <w:r w:rsidRPr="0085087F">
        <w:rPr>
          <w:rFonts w:asciiTheme="majorEastAsia" w:eastAsiaTheme="majorEastAsia" w:hAnsiTheme="majorEastAsia" w:cs="Tahoma" w:hint="eastAsia"/>
          <w:b/>
          <w:sz w:val="36"/>
          <w:szCs w:val="36"/>
        </w:rPr>
        <w:t>号建议的答复</w:t>
      </w:r>
    </w:p>
    <w:p w:rsidR="00085244" w:rsidRDefault="00085244" w:rsidP="0085087F">
      <w:pPr>
        <w:spacing w:line="520" w:lineRule="exact"/>
        <w:rPr>
          <w:rFonts w:ascii="仿宋" w:eastAsia="仿宋" w:hAnsi="仿宋"/>
          <w:sz w:val="32"/>
        </w:rPr>
      </w:pPr>
    </w:p>
    <w:p w:rsidR="00945A48" w:rsidRDefault="00C41BC0" w:rsidP="0085087F">
      <w:pPr>
        <w:spacing w:line="560" w:lineRule="exact"/>
        <w:rPr>
          <w:rFonts w:ascii="仿宋" w:eastAsia="仿宋" w:hAnsi="仿宋" w:cs="Tahoma"/>
          <w:sz w:val="32"/>
          <w:szCs w:val="32"/>
        </w:rPr>
      </w:pPr>
      <w:r w:rsidRPr="00C41BC0">
        <w:rPr>
          <w:rFonts w:ascii="仿宋_GB2312" w:eastAsia="仿宋_GB2312" w:hAnsi="Tahoma" w:cs="Tahoma" w:hint="eastAsia"/>
          <w:sz w:val="32"/>
          <w:szCs w:val="32"/>
        </w:rPr>
        <w:t>张利萍代表：</w:t>
      </w:r>
      <w:r w:rsidRPr="00C41BC0">
        <w:rPr>
          <w:rFonts w:ascii="仿宋_GB2312" w:eastAsia="仿宋_GB2312" w:hAnsi="Tahoma" w:cs="Tahoma" w:hint="eastAsia"/>
          <w:sz w:val="32"/>
          <w:szCs w:val="32"/>
        </w:rPr>
        <w:br/>
      </w:r>
      <w:r>
        <w:rPr>
          <w:rFonts w:ascii="仿宋_GB2312" w:eastAsia="仿宋_GB2312" w:hAnsi="Tahoma" w:cs="Tahoma" w:hint="eastAsia"/>
          <w:sz w:val="32"/>
          <w:szCs w:val="32"/>
        </w:rPr>
        <w:t xml:space="preserve">    </w:t>
      </w:r>
      <w:r w:rsidRPr="00C41BC0">
        <w:rPr>
          <w:rFonts w:ascii="仿宋_GB2312" w:eastAsia="仿宋_GB2312" w:hAnsi="Tahoma" w:cs="Tahoma" w:hint="eastAsia"/>
          <w:sz w:val="32"/>
          <w:szCs w:val="32"/>
        </w:rPr>
        <w:t>您好，您提出的《关于加强城区部分医院周边交通秩序管理的建议》收悉，现答复如下：</w:t>
      </w:r>
      <w:r w:rsidRPr="00C41BC0">
        <w:rPr>
          <w:rFonts w:ascii="仿宋_GB2312" w:eastAsia="仿宋_GB2312" w:hAnsi="Tahoma" w:cs="Tahoma" w:hint="eastAsia"/>
          <w:sz w:val="32"/>
          <w:szCs w:val="32"/>
        </w:rPr>
        <w:br/>
      </w:r>
      <w:r>
        <w:rPr>
          <w:rFonts w:ascii="仿宋_GB2312" w:eastAsia="仿宋_GB2312" w:hAnsi="Tahoma" w:cs="Tahoma" w:hint="eastAsia"/>
          <w:sz w:val="32"/>
          <w:szCs w:val="32"/>
        </w:rPr>
        <w:t xml:space="preserve">    </w:t>
      </w:r>
      <w:r w:rsidRPr="00C41BC0">
        <w:rPr>
          <w:rFonts w:ascii="仿宋_GB2312" w:eastAsia="仿宋_GB2312" w:hAnsi="Tahoma" w:cs="Tahoma" w:hint="eastAsia"/>
          <w:sz w:val="32"/>
          <w:szCs w:val="32"/>
        </w:rPr>
        <w:t>我市作为全国县域经济百强县（市）排名第八的地区，家庭经济条件普遍优越，私家车保有量连年攀高，停车需求与供给矛盾日益凸显，导致出行高峰时期交通拥堵指数节节攀升，尤其是医院、学校、市场、大型商圈周边停车难、行车难问题相当突出。近年来，我市为改善群众就医环境，十分重视医疗民生工程的财政投入，市级公立医院基础设施均得到显著改善。例如，今年可</w:t>
      </w:r>
      <w:r w:rsidRPr="00C41BC0">
        <w:rPr>
          <w:rFonts w:ascii="仿宋_GB2312" w:eastAsia="仿宋_GB2312" w:hAnsi="Tahoma" w:cs="Tahoma" w:hint="eastAsia"/>
          <w:sz w:val="32"/>
          <w:szCs w:val="32"/>
        </w:rPr>
        <w:lastRenderedPageBreak/>
        <w:t>基本完工的市人民医院改扩建工程，设置了地下两层停车库，可增加382个停车位；正抓紧建设的市第三人民医院门急诊综合楼扩建工程，设置了1万平米的地下室，共可增加303个停车位。尽管如此，医院内及周边停车配套建设仍未跟上我市经济快速发展的步伐。下步，我局将继续协同市级相关部门做好以下几个方面工作。</w:t>
      </w:r>
      <w:r w:rsidRPr="00C41BC0">
        <w:rPr>
          <w:rFonts w:ascii="仿宋_GB2312" w:eastAsia="仿宋_GB2312" w:hAnsi="Tahoma" w:cs="Tahoma" w:hint="eastAsia"/>
          <w:sz w:val="32"/>
          <w:szCs w:val="32"/>
        </w:rPr>
        <w:br/>
      </w:r>
      <w:r>
        <w:rPr>
          <w:rFonts w:ascii="仿宋_GB2312" w:eastAsia="仿宋_GB2312" w:hAnsi="Tahoma" w:cs="Tahoma" w:hint="eastAsia"/>
          <w:sz w:val="32"/>
          <w:szCs w:val="32"/>
        </w:rPr>
        <w:t xml:space="preserve">    </w:t>
      </w:r>
      <w:r w:rsidRPr="00C41BC0">
        <w:rPr>
          <w:rFonts w:ascii="仿宋_GB2312" w:eastAsia="仿宋_GB2312" w:hAnsi="Tahoma" w:cs="Tahoma" w:hint="eastAsia"/>
          <w:sz w:val="32"/>
          <w:szCs w:val="32"/>
        </w:rPr>
        <w:t>一、提倡绿色出行，提升内部管理。我市各级医院为助力我市争创全国文明城市，推出“绿色出行 把车位让给病人”便民举措，号召职工通过拼车、公交等交通方式绿色出行，为就诊市民提供最大方便。交通部门也以改善市民就医的公交出行为切入点，努力提升公共交通服务质量，加密医院周边公交线路、公共自行车的布点，缩短公交候车时间，以市人民医院为例，设置了城市公交8路、10路、11路、12路、21路，城乡公交212路、213路、219路、226路、292路、293路，同时推广公交智能调度、掌上公交等多样化服务。各级医院不断提高内部管理水平，合理规划院内现有停车资源及交通组织，通过加强宣传引导、规范停车秩序、安装智能化收费管理系统等手段最大限度的缓解群众来院就医时停车难、行车难问题。今年7月，市妇幼保健院投资近百万元实施的东部连接工程已竣工，打通了医院与东三环线的“中梗阻”，彻底改变医院只有一个进出口的窘境，有效缓解院内及周边道路交通拥堵及停车难问题。</w:t>
      </w:r>
      <w:r w:rsidRPr="00C41BC0">
        <w:rPr>
          <w:rFonts w:ascii="仿宋_GB2312" w:eastAsia="仿宋_GB2312" w:hAnsi="Tahoma" w:cs="Tahoma" w:hint="eastAsia"/>
          <w:sz w:val="32"/>
          <w:szCs w:val="32"/>
        </w:rPr>
        <w:br/>
      </w:r>
      <w:r>
        <w:rPr>
          <w:rFonts w:ascii="仿宋_GB2312" w:eastAsia="仿宋_GB2312" w:hAnsi="Tahoma" w:cs="Tahoma" w:hint="eastAsia"/>
          <w:sz w:val="32"/>
          <w:szCs w:val="32"/>
        </w:rPr>
        <w:t xml:space="preserve">    </w:t>
      </w:r>
      <w:r w:rsidRPr="00C41BC0">
        <w:rPr>
          <w:rFonts w:ascii="仿宋_GB2312" w:eastAsia="仿宋_GB2312" w:hAnsi="Tahoma" w:cs="Tahoma" w:hint="eastAsia"/>
          <w:sz w:val="32"/>
          <w:szCs w:val="32"/>
        </w:rPr>
        <w:t>二、配合执法部门，整治周边道路。公安交警、综合行政等</w:t>
      </w:r>
      <w:r w:rsidRPr="00C41BC0">
        <w:rPr>
          <w:rFonts w:ascii="仿宋_GB2312" w:eastAsia="仿宋_GB2312" w:hAnsi="Tahoma" w:cs="Tahoma" w:hint="eastAsia"/>
          <w:sz w:val="32"/>
          <w:szCs w:val="32"/>
        </w:rPr>
        <w:lastRenderedPageBreak/>
        <w:t>执法部门立足本职，针对全市各大医院周边停车难、行车难问题也采取了相应措施。一是着眼现有停车资源的充分利用，采用有效途径向公众告知公共停车场所的地理位置、即时泊位状况，劝导入位停放。同时以医院周边道路停车秩序管理为重点，通过定岗管理、劝导和违停处罚等措施加强对各类交通违法行为的查处力度。二是针对医院周边道路状况，优化交通组织，如在市人民医院、市妇幼保健院、市中医医院等主入口设置辅道或临时辅道等候区域，在市人民医院南门设置单行线等，最大限度缓解排队等候及对正常通行的影响。三是强化宣传，营造良好氛围。公安交警部门通过官方“双微”平台不定期对违停机动车进行曝光，积极发动群众对机动车乱停放等违法行为进行举报；综合行政执法部门弹性部署勤务力量，通过提前巡查和定点站岗，对医院周边无证无照经营流动摊贩问题进行整治，推动交通秩序的共建、共治、共享。</w:t>
      </w:r>
      <w:r w:rsidRPr="00C41BC0">
        <w:rPr>
          <w:rFonts w:ascii="仿宋_GB2312" w:eastAsia="仿宋_GB2312" w:hAnsi="Tahoma" w:cs="Tahoma" w:hint="eastAsia"/>
          <w:sz w:val="32"/>
          <w:szCs w:val="32"/>
        </w:rPr>
        <w:br/>
      </w:r>
      <w:r>
        <w:rPr>
          <w:rFonts w:ascii="仿宋_GB2312" w:eastAsia="仿宋_GB2312" w:hAnsi="Tahoma" w:cs="Tahoma" w:hint="eastAsia"/>
          <w:sz w:val="32"/>
          <w:szCs w:val="32"/>
        </w:rPr>
        <w:t xml:space="preserve">    </w:t>
      </w:r>
      <w:r w:rsidRPr="00C41BC0">
        <w:rPr>
          <w:rFonts w:ascii="仿宋_GB2312" w:eastAsia="仿宋_GB2312" w:hAnsi="Tahoma" w:cs="Tahoma" w:hint="eastAsia"/>
          <w:sz w:val="32"/>
          <w:szCs w:val="32"/>
        </w:rPr>
        <w:t>三、借力社会资本，筹建立体车库。去年以来，中心城区医院配合我市住建部门开展调研论证，计划最大限度地利用土地资源和社会资本，引进立体停车库项目，以改变目前利用率较低的地面停车模式。市红十字医院旁晓记江停车场PPP改造项目已投运一年多，解决医院及周边停车难效果非常明显，该项目占地1518</w:t>
      </w:r>
      <w:r w:rsidRPr="00C41BC0">
        <w:rPr>
          <w:rFonts w:ascii="仿宋_GB2312" w:hAnsi="Tahoma" w:cs="Tahoma" w:hint="eastAsia"/>
          <w:sz w:val="32"/>
          <w:szCs w:val="32"/>
        </w:rPr>
        <w:t>㎡</w:t>
      </w:r>
      <w:r w:rsidRPr="00C41BC0">
        <w:rPr>
          <w:rFonts w:ascii="仿宋_GB2312" w:eastAsia="仿宋_GB2312" w:hAnsi="Tahoma" w:cs="Tahoma" w:hint="eastAsia"/>
          <w:sz w:val="32"/>
          <w:szCs w:val="32"/>
        </w:rPr>
        <w:t>，设置322个车位，平均每个车位占地面积仅为4.7</w:t>
      </w:r>
      <w:r w:rsidRPr="00C41BC0">
        <w:rPr>
          <w:rFonts w:ascii="仿宋_GB2312" w:hAnsi="Tahoma" w:cs="Tahoma" w:hint="eastAsia"/>
          <w:sz w:val="32"/>
          <w:szCs w:val="32"/>
        </w:rPr>
        <w:t>㎡</w:t>
      </w:r>
      <w:r w:rsidRPr="00C41BC0">
        <w:rPr>
          <w:rFonts w:ascii="仿宋_GB2312" w:eastAsia="仿宋_GB2312" w:hAnsi="Tahoma" w:cs="Tahoma" w:hint="eastAsia"/>
          <w:sz w:val="32"/>
          <w:szCs w:val="32"/>
        </w:rPr>
        <w:t>，相比普通停车位建设占地30-40</w:t>
      </w:r>
      <w:r w:rsidRPr="00C41BC0">
        <w:rPr>
          <w:rFonts w:ascii="仿宋_GB2312" w:hAnsi="Tahoma" w:cs="Tahoma" w:hint="eastAsia"/>
          <w:sz w:val="32"/>
          <w:szCs w:val="32"/>
        </w:rPr>
        <w:t>㎡</w:t>
      </w:r>
      <w:r w:rsidRPr="00C41BC0">
        <w:rPr>
          <w:rFonts w:ascii="仿宋_GB2312" w:eastAsia="仿宋_GB2312" w:hAnsi="Tahoma" w:cs="Tahoma" w:hint="eastAsia"/>
          <w:sz w:val="32"/>
          <w:szCs w:val="32"/>
        </w:rPr>
        <w:t>的标准，大幅节约了停车用地面积。谋划中的市人民医院立体停车库PPP项目，计划总投资</w:t>
      </w:r>
      <w:r w:rsidRPr="00C41BC0">
        <w:rPr>
          <w:rFonts w:ascii="仿宋_GB2312" w:eastAsia="仿宋_GB2312" w:hAnsi="Tahoma" w:cs="Tahoma" w:hint="eastAsia"/>
          <w:sz w:val="32"/>
          <w:szCs w:val="32"/>
        </w:rPr>
        <w:lastRenderedPageBreak/>
        <w:t>3389万元，占地1243</w:t>
      </w:r>
      <w:r w:rsidRPr="00C41BC0">
        <w:rPr>
          <w:rFonts w:ascii="仿宋_GB2312" w:hAnsi="Tahoma" w:cs="Tahoma" w:hint="eastAsia"/>
          <w:sz w:val="32"/>
          <w:szCs w:val="32"/>
        </w:rPr>
        <w:t>㎡</w:t>
      </w:r>
      <w:r w:rsidRPr="00C41BC0">
        <w:rPr>
          <w:rFonts w:ascii="仿宋_GB2312" w:eastAsia="仿宋_GB2312" w:hAnsi="Tahoma" w:cs="Tahoma" w:hint="eastAsia"/>
          <w:sz w:val="32"/>
          <w:szCs w:val="32"/>
        </w:rPr>
        <w:t>，设置252个车位，目前住建部门正加快论证。</w:t>
      </w:r>
      <w:r w:rsidRPr="00C41BC0">
        <w:rPr>
          <w:rFonts w:ascii="仿宋_GB2312" w:eastAsia="仿宋_GB2312" w:hAnsi="Tahoma" w:cs="Tahoma" w:hint="eastAsia"/>
          <w:sz w:val="32"/>
          <w:szCs w:val="32"/>
        </w:rPr>
        <w:br/>
      </w:r>
      <w:r>
        <w:rPr>
          <w:rFonts w:ascii="仿宋_GB2312" w:eastAsia="仿宋_GB2312" w:hAnsi="Tahoma" w:cs="Tahoma" w:hint="eastAsia"/>
          <w:sz w:val="32"/>
          <w:szCs w:val="32"/>
        </w:rPr>
        <w:t xml:space="preserve">    </w:t>
      </w:r>
      <w:r w:rsidRPr="00C41BC0">
        <w:rPr>
          <w:rFonts w:ascii="仿宋_GB2312" w:eastAsia="仿宋_GB2312" w:hAnsi="Tahoma" w:cs="Tahoma" w:hint="eastAsia"/>
          <w:sz w:val="32"/>
          <w:szCs w:val="32"/>
        </w:rPr>
        <w:t>停车难、行车难已成为百姓关注的社会热点问题，在很大程度上影响着百姓就医体验和医患关系和谐。我局也将不断督促各级医院进一步优化内部就医流程，全力缩短患者看病就医时间，加快病人流转。以市人民医院为例，已推出门诊挂号、检查分时段全预约模式，引导患者按时段来院就诊，缓解高峰时段停车难问题；加强信息化建设，联合“宁波云医院平台”推出网上在线门诊，为就诊群众提供“足不出户、线上问诊”医疗服务。</w:t>
      </w:r>
      <w:r w:rsidRPr="00C41BC0">
        <w:rPr>
          <w:rFonts w:ascii="仿宋_GB2312" w:eastAsia="仿宋_GB2312" w:hAnsi="Tahoma" w:cs="Tahoma" w:hint="eastAsia"/>
          <w:sz w:val="32"/>
          <w:szCs w:val="32"/>
        </w:rPr>
        <w:br/>
      </w:r>
      <w:r>
        <w:rPr>
          <w:rFonts w:ascii="仿宋_GB2312" w:eastAsia="仿宋_GB2312" w:hAnsi="Tahoma" w:cs="Tahoma" w:hint="eastAsia"/>
          <w:sz w:val="32"/>
          <w:szCs w:val="32"/>
        </w:rPr>
        <w:t xml:space="preserve">    </w:t>
      </w:r>
      <w:r w:rsidRPr="00C41BC0">
        <w:rPr>
          <w:rFonts w:ascii="仿宋_GB2312" w:eastAsia="仿宋_GB2312" w:hAnsi="Tahoma" w:cs="Tahoma" w:hint="eastAsia"/>
          <w:sz w:val="32"/>
          <w:szCs w:val="32"/>
        </w:rPr>
        <w:t>感谢您对我市卫生健康工作的关心和支持。</w:t>
      </w:r>
      <w:r w:rsidR="005F7E89" w:rsidRPr="00157CF1">
        <w:rPr>
          <w:rFonts w:ascii="仿宋" w:eastAsia="仿宋" w:hAnsi="仿宋" w:cs="Tahoma"/>
          <w:sz w:val="32"/>
          <w:szCs w:val="32"/>
        </w:rPr>
        <w:br/>
      </w:r>
      <w:r w:rsidR="005F7E89" w:rsidRPr="00157CF1">
        <w:rPr>
          <w:rFonts w:ascii="仿宋" w:eastAsia="仿宋" w:hAnsi="仿宋" w:cs="Tahoma"/>
          <w:sz w:val="32"/>
          <w:szCs w:val="32"/>
        </w:rPr>
        <w:br/>
      </w:r>
      <w:r w:rsidR="005F7E89" w:rsidRPr="00157CF1">
        <w:rPr>
          <w:rFonts w:ascii="仿宋" w:eastAsia="仿宋" w:hAnsi="仿宋" w:cs="Tahoma"/>
          <w:sz w:val="32"/>
          <w:szCs w:val="32"/>
        </w:rPr>
        <w:br/>
      </w:r>
    </w:p>
    <w:p w:rsidR="005F7E89" w:rsidRDefault="005F7E89" w:rsidP="0085087F">
      <w:pPr>
        <w:spacing w:line="560" w:lineRule="exact"/>
        <w:rPr>
          <w:rFonts w:ascii="仿宋" w:eastAsia="仿宋" w:hAnsi="仿宋" w:cs="Tahoma"/>
          <w:sz w:val="32"/>
          <w:szCs w:val="32"/>
        </w:rPr>
      </w:pPr>
      <w:r w:rsidRPr="00157CF1">
        <w:rPr>
          <w:rFonts w:ascii="仿宋" w:eastAsia="仿宋" w:hAnsi="仿宋" w:cs="Tahoma"/>
          <w:sz w:val="32"/>
          <w:szCs w:val="32"/>
        </w:rPr>
        <w:br/>
        <w:t xml:space="preserve">　　　　　　　　　　　　　　</w:t>
      </w:r>
      <w:r w:rsidR="00CE1AC2">
        <w:rPr>
          <w:rFonts w:ascii="仿宋" w:eastAsia="仿宋" w:hAnsi="仿宋" w:cs="Tahoma" w:hint="eastAsia"/>
          <w:sz w:val="32"/>
          <w:szCs w:val="32"/>
        </w:rPr>
        <w:t xml:space="preserve">  </w:t>
      </w:r>
      <w:r w:rsidRPr="00157CF1">
        <w:rPr>
          <w:rFonts w:ascii="仿宋" w:eastAsia="仿宋" w:hAnsi="仿宋" w:cs="Tahoma"/>
          <w:sz w:val="32"/>
          <w:szCs w:val="32"/>
        </w:rPr>
        <w:t>慈溪市卫生健康局</w:t>
      </w:r>
      <w:r w:rsidRPr="00157CF1">
        <w:rPr>
          <w:rFonts w:ascii="仿宋" w:eastAsia="仿宋" w:hAnsi="仿宋" w:cs="Tahoma"/>
          <w:sz w:val="32"/>
          <w:szCs w:val="32"/>
        </w:rPr>
        <w:br/>
        <w:t xml:space="preserve">　　　　　　　　　　　　　　</w:t>
      </w:r>
      <w:r w:rsidR="00CE1AC2">
        <w:rPr>
          <w:rFonts w:ascii="仿宋" w:eastAsia="仿宋" w:hAnsi="仿宋" w:cs="Tahoma" w:hint="eastAsia"/>
          <w:sz w:val="32"/>
          <w:szCs w:val="32"/>
        </w:rPr>
        <w:t xml:space="preserve">  </w:t>
      </w:r>
      <w:r>
        <w:rPr>
          <w:rFonts w:ascii="仿宋" w:eastAsia="仿宋" w:hAnsi="仿宋" w:cs="Tahoma" w:hint="eastAsia"/>
          <w:sz w:val="32"/>
          <w:szCs w:val="32"/>
        </w:rPr>
        <w:t xml:space="preserve"> </w:t>
      </w:r>
      <w:r w:rsidRPr="00157CF1">
        <w:rPr>
          <w:rFonts w:ascii="仿宋" w:eastAsia="仿宋" w:hAnsi="仿宋" w:cs="Tahoma"/>
          <w:sz w:val="32"/>
          <w:szCs w:val="32"/>
        </w:rPr>
        <w:t>20</w:t>
      </w:r>
      <w:r w:rsidR="008B7040">
        <w:rPr>
          <w:rFonts w:ascii="仿宋" w:eastAsia="仿宋" w:hAnsi="仿宋" w:cs="Tahoma" w:hint="eastAsia"/>
          <w:sz w:val="32"/>
          <w:szCs w:val="32"/>
        </w:rPr>
        <w:t>20</w:t>
      </w:r>
      <w:r w:rsidRPr="00157CF1">
        <w:rPr>
          <w:rFonts w:ascii="仿宋" w:eastAsia="仿宋" w:hAnsi="仿宋" w:cs="Tahoma"/>
          <w:sz w:val="32"/>
          <w:szCs w:val="32"/>
        </w:rPr>
        <w:t>年</w:t>
      </w:r>
      <w:r w:rsidR="008B7040">
        <w:rPr>
          <w:rFonts w:ascii="仿宋" w:eastAsia="仿宋" w:hAnsi="仿宋" w:cs="Tahoma" w:hint="eastAsia"/>
          <w:sz w:val="32"/>
          <w:szCs w:val="32"/>
        </w:rPr>
        <w:t>8</w:t>
      </w:r>
      <w:r w:rsidRPr="00157CF1">
        <w:rPr>
          <w:rFonts w:ascii="仿宋" w:eastAsia="仿宋" w:hAnsi="仿宋" w:cs="Tahoma"/>
          <w:sz w:val="32"/>
          <w:szCs w:val="32"/>
        </w:rPr>
        <w:t>月</w:t>
      </w:r>
      <w:r w:rsidR="008B7040">
        <w:rPr>
          <w:rFonts w:ascii="仿宋" w:eastAsia="仿宋" w:hAnsi="仿宋" w:cs="Tahoma" w:hint="eastAsia"/>
          <w:sz w:val="32"/>
          <w:szCs w:val="32"/>
        </w:rPr>
        <w:t>2</w:t>
      </w:r>
      <w:r w:rsidR="00C41BC0">
        <w:rPr>
          <w:rFonts w:ascii="仿宋" w:eastAsia="仿宋" w:hAnsi="仿宋" w:cs="Tahoma" w:hint="eastAsia"/>
          <w:sz w:val="32"/>
          <w:szCs w:val="32"/>
        </w:rPr>
        <w:t>8</w:t>
      </w:r>
      <w:r w:rsidRPr="00157CF1">
        <w:rPr>
          <w:rFonts w:ascii="仿宋" w:eastAsia="仿宋" w:hAnsi="仿宋" w:cs="Tahoma"/>
          <w:sz w:val="32"/>
          <w:szCs w:val="32"/>
        </w:rPr>
        <w:t>日</w:t>
      </w:r>
    </w:p>
    <w:p w:rsidR="005F7E89" w:rsidRDefault="005F7E89" w:rsidP="0085087F">
      <w:pPr>
        <w:spacing w:line="560" w:lineRule="exact"/>
        <w:ind w:firstLine="645"/>
        <w:rPr>
          <w:rFonts w:ascii="仿宋" w:eastAsia="仿宋" w:hAnsi="仿宋" w:cs="Tahoma"/>
          <w:sz w:val="32"/>
          <w:szCs w:val="32"/>
        </w:rPr>
      </w:pPr>
    </w:p>
    <w:p w:rsidR="00114AC3" w:rsidRPr="00C41BC0" w:rsidRDefault="005F7E89" w:rsidP="0085087F">
      <w:pPr>
        <w:spacing w:line="560" w:lineRule="exact"/>
        <w:rPr>
          <w:rFonts w:ascii="仿宋_GB2312" w:eastAsia="仿宋_GB2312" w:hAnsi="仿宋"/>
          <w:sz w:val="32"/>
          <w:szCs w:val="32"/>
        </w:rPr>
      </w:pPr>
      <w:r w:rsidRPr="008B7040">
        <w:rPr>
          <w:rFonts w:ascii="仿宋_GB2312" w:eastAsia="仿宋_GB2312" w:hAnsi="仿宋" w:cs="Tahoma" w:hint="eastAsia"/>
          <w:sz w:val="32"/>
          <w:szCs w:val="32"/>
        </w:rPr>
        <w:t xml:space="preserve">  </w:t>
      </w:r>
      <w:r w:rsidR="00C41BC0">
        <w:rPr>
          <w:rFonts w:ascii="仿宋_GB2312" w:eastAsia="仿宋_GB2312" w:hAnsi="仿宋" w:cs="Tahoma" w:hint="eastAsia"/>
          <w:sz w:val="32"/>
          <w:szCs w:val="32"/>
        </w:rPr>
        <w:t xml:space="preserve"> </w:t>
      </w:r>
      <w:r w:rsidRPr="008B7040">
        <w:rPr>
          <w:rFonts w:ascii="仿宋_GB2312" w:eastAsia="仿宋_GB2312" w:hAnsi="仿宋" w:cs="Tahoma" w:hint="eastAsia"/>
          <w:sz w:val="32"/>
          <w:szCs w:val="32"/>
        </w:rPr>
        <w:t xml:space="preserve"> </w:t>
      </w:r>
      <w:r w:rsidR="00C41BC0" w:rsidRPr="00C41BC0">
        <w:rPr>
          <w:rFonts w:ascii="仿宋_GB2312" w:eastAsia="仿宋_GB2312" w:hAnsi="Tahoma" w:cs="Tahoma" w:hint="eastAsia"/>
          <w:sz w:val="32"/>
          <w:szCs w:val="32"/>
        </w:rPr>
        <w:t>抄</w:t>
      </w:r>
      <w:r w:rsidR="00C41BC0">
        <w:rPr>
          <w:rFonts w:ascii="仿宋_GB2312" w:eastAsia="仿宋_GB2312" w:hAnsi="Tahoma" w:cs="Tahoma" w:hint="eastAsia"/>
          <w:sz w:val="32"/>
          <w:szCs w:val="32"/>
        </w:rPr>
        <w:t xml:space="preserve">   </w:t>
      </w:r>
      <w:r w:rsidR="00C41BC0" w:rsidRPr="00C41BC0">
        <w:rPr>
          <w:rFonts w:ascii="仿宋_GB2312" w:eastAsia="仿宋_GB2312" w:hAnsi="Tahoma" w:cs="Tahoma" w:hint="eastAsia"/>
          <w:sz w:val="32"/>
          <w:szCs w:val="32"/>
        </w:rPr>
        <w:t>送：市人大代表工委，市政府办公室，市公安局，市住建局，市交通局，市综合行政执法局，崇寿镇人大主席团。</w:t>
      </w:r>
      <w:r w:rsidR="00C41BC0" w:rsidRPr="00C41BC0">
        <w:rPr>
          <w:rFonts w:ascii="仿宋_GB2312" w:eastAsia="仿宋_GB2312" w:hAnsi="Tahoma" w:cs="Tahoma" w:hint="eastAsia"/>
          <w:sz w:val="32"/>
          <w:szCs w:val="32"/>
        </w:rPr>
        <w:br/>
      </w:r>
      <w:r w:rsidR="00C41BC0">
        <w:rPr>
          <w:rFonts w:ascii="仿宋_GB2312" w:eastAsia="仿宋_GB2312" w:hAnsi="Tahoma" w:cs="Tahoma" w:hint="eastAsia"/>
          <w:sz w:val="32"/>
          <w:szCs w:val="32"/>
        </w:rPr>
        <w:t xml:space="preserve">    </w:t>
      </w:r>
      <w:r w:rsidR="00C41BC0" w:rsidRPr="00C41BC0">
        <w:rPr>
          <w:rFonts w:ascii="仿宋_GB2312" w:eastAsia="仿宋_GB2312" w:hAnsi="Tahoma" w:cs="Tahoma" w:hint="eastAsia"/>
          <w:sz w:val="32"/>
          <w:szCs w:val="32"/>
        </w:rPr>
        <w:t>联</w:t>
      </w:r>
      <w:r w:rsidR="00C41BC0">
        <w:rPr>
          <w:rFonts w:ascii="仿宋_GB2312" w:eastAsia="仿宋_GB2312" w:hAnsi="Tahoma" w:cs="Tahoma" w:hint="eastAsia"/>
          <w:sz w:val="32"/>
          <w:szCs w:val="32"/>
        </w:rPr>
        <w:t xml:space="preserve"> </w:t>
      </w:r>
      <w:r w:rsidR="00C41BC0" w:rsidRPr="00C41BC0">
        <w:rPr>
          <w:rFonts w:ascii="仿宋_GB2312" w:eastAsia="仿宋_GB2312" w:hAnsi="Tahoma" w:cs="Tahoma" w:hint="eastAsia"/>
          <w:sz w:val="32"/>
          <w:szCs w:val="32"/>
        </w:rPr>
        <w:t>系</w:t>
      </w:r>
      <w:r w:rsidR="00C41BC0">
        <w:rPr>
          <w:rFonts w:ascii="仿宋_GB2312" w:eastAsia="仿宋_GB2312" w:hAnsi="Tahoma" w:cs="Tahoma" w:hint="eastAsia"/>
          <w:sz w:val="32"/>
          <w:szCs w:val="32"/>
        </w:rPr>
        <w:t xml:space="preserve"> </w:t>
      </w:r>
      <w:r w:rsidR="00C41BC0" w:rsidRPr="00C41BC0">
        <w:rPr>
          <w:rFonts w:ascii="仿宋_GB2312" w:eastAsia="仿宋_GB2312" w:hAnsi="Tahoma" w:cs="Tahoma" w:hint="eastAsia"/>
          <w:sz w:val="32"/>
          <w:szCs w:val="32"/>
        </w:rPr>
        <w:t>人：孙恺</w:t>
      </w:r>
      <w:r w:rsidR="00C41BC0" w:rsidRPr="00C41BC0">
        <w:rPr>
          <w:rFonts w:ascii="仿宋_GB2312" w:eastAsia="仿宋_GB2312" w:hAnsi="Tahoma" w:cs="Tahoma" w:hint="eastAsia"/>
          <w:sz w:val="32"/>
          <w:szCs w:val="32"/>
        </w:rPr>
        <w:br/>
        <w:t xml:space="preserve">　　联系电话：63990807</w:t>
      </w:r>
    </w:p>
    <w:sectPr w:rsidR="00114AC3" w:rsidRPr="00C41BC0" w:rsidSect="00E712C8">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31" w:rsidRDefault="00285831" w:rsidP="002B3DEA">
      <w:r>
        <w:separator/>
      </w:r>
    </w:p>
  </w:endnote>
  <w:endnote w:type="continuationSeparator" w:id="1">
    <w:p w:rsidR="00285831" w:rsidRDefault="00285831" w:rsidP="002B3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003"/>
      <w:docPartObj>
        <w:docPartGallery w:val="Page Numbers (Bottom of Page)"/>
        <w:docPartUnique/>
      </w:docPartObj>
    </w:sdtPr>
    <w:sdtEndPr>
      <w:rPr>
        <w:rFonts w:ascii="Times New Roman" w:hAnsi="Times New Roman" w:cs="Times New Roman"/>
        <w:sz w:val="28"/>
        <w:szCs w:val="28"/>
      </w:rPr>
    </w:sdtEndPr>
    <w:sdtContent>
      <w:p w:rsidR="00ED0848" w:rsidRPr="00833B10" w:rsidRDefault="00E20C52">
        <w:pPr>
          <w:pStyle w:val="a4"/>
          <w:jc w:val="center"/>
          <w:rPr>
            <w:rFonts w:ascii="Times New Roman" w:hAnsi="Times New Roman" w:cs="Times New Roman"/>
            <w:sz w:val="28"/>
            <w:szCs w:val="28"/>
          </w:rPr>
        </w:pPr>
        <w:r w:rsidRPr="00833B10">
          <w:rPr>
            <w:rFonts w:ascii="Times New Roman" w:hAnsi="Times New Roman" w:cs="Times New Roman"/>
            <w:sz w:val="28"/>
            <w:szCs w:val="28"/>
          </w:rPr>
          <w:fldChar w:fldCharType="begin"/>
        </w:r>
        <w:r w:rsidR="00ED0848" w:rsidRPr="00833B10">
          <w:rPr>
            <w:rFonts w:ascii="Times New Roman" w:hAnsi="Times New Roman" w:cs="Times New Roman"/>
            <w:sz w:val="28"/>
            <w:szCs w:val="28"/>
          </w:rPr>
          <w:instrText xml:space="preserve"> PAGE   \* MERGEFORMAT </w:instrText>
        </w:r>
        <w:r w:rsidRPr="00833B10">
          <w:rPr>
            <w:rFonts w:ascii="Times New Roman" w:hAnsi="Times New Roman" w:cs="Times New Roman"/>
            <w:sz w:val="28"/>
            <w:szCs w:val="28"/>
          </w:rPr>
          <w:fldChar w:fldCharType="separate"/>
        </w:r>
        <w:r w:rsidR="00833B10" w:rsidRPr="00833B10">
          <w:rPr>
            <w:rFonts w:ascii="Times New Roman" w:hAnsi="Times New Roman" w:cs="Times New Roman"/>
            <w:noProof/>
            <w:sz w:val="28"/>
            <w:szCs w:val="28"/>
            <w:lang w:val="zh-CN"/>
          </w:rPr>
          <w:t>2</w:t>
        </w:r>
        <w:r w:rsidRPr="00833B10">
          <w:rPr>
            <w:rFonts w:ascii="Times New Roman" w:hAnsi="Times New Roman" w:cs="Times New Roman"/>
            <w:sz w:val="28"/>
            <w:szCs w:val="28"/>
          </w:rPr>
          <w:fldChar w:fldCharType="end"/>
        </w:r>
      </w:p>
    </w:sdtContent>
  </w:sdt>
  <w:p w:rsidR="00E712C8" w:rsidRDefault="00E712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526958"/>
      <w:docPartObj>
        <w:docPartGallery w:val="Page Numbers (Bottom of Page)"/>
        <w:docPartUnique/>
      </w:docPartObj>
    </w:sdtPr>
    <w:sdtContent>
      <w:p w:rsidR="000F049C" w:rsidRPr="00833B10" w:rsidRDefault="00E20C52">
        <w:pPr>
          <w:pStyle w:val="a4"/>
          <w:jc w:val="center"/>
          <w:rPr>
            <w:rFonts w:ascii="Times New Roman" w:hAnsi="Times New Roman" w:cs="Times New Roman"/>
          </w:rPr>
        </w:pPr>
        <w:r w:rsidRPr="00833B10">
          <w:rPr>
            <w:rFonts w:ascii="Times New Roman" w:hAnsi="Times New Roman" w:cs="Times New Roman"/>
            <w:sz w:val="28"/>
            <w:szCs w:val="28"/>
          </w:rPr>
          <w:fldChar w:fldCharType="begin"/>
        </w:r>
        <w:r w:rsidR="000F049C" w:rsidRPr="00833B10">
          <w:rPr>
            <w:rFonts w:ascii="Times New Roman" w:hAnsi="Times New Roman" w:cs="Times New Roman"/>
            <w:sz w:val="28"/>
            <w:szCs w:val="28"/>
          </w:rPr>
          <w:instrText xml:space="preserve"> PAGE   \* MERGEFORMAT </w:instrText>
        </w:r>
        <w:r w:rsidRPr="00833B10">
          <w:rPr>
            <w:rFonts w:ascii="Times New Roman" w:hAnsi="Times New Roman" w:cs="Times New Roman"/>
            <w:sz w:val="28"/>
            <w:szCs w:val="28"/>
          </w:rPr>
          <w:fldChar w:fldCharType="separate"/>
        </w:r>
        <w:r w:rsidR="00833B10" w:rsidRPr="00833B10">
          <w:rPr>
            <w:rFonts w:ascii="Times New Roman" w:hAnsi="Times New Roman" w:cs="Times New Roman"/>
            <w:noProof/>
            <w:sz w:val="28"/>
            <w:szCs w:val="28"/>
            <w:lang w:val="zh-CN"/>
          </w:rPr>
          <w:t>3</w:t>
        </w:r>
        <w:r w:rsidRPr="00833B10">
          <w:rPr>
            <w:rFonts w:ascii="Times New Roman" w:hAnsi="Times New Roman" w:cs="Times New Roman"/>
            <w:sz w:val="28"/>
            <w:szCs w:val="28"/>
          </w:rPr>
          <w:fldChar w:fldCharType="end"/>
        </w:r>
      </w:p>
    </w:sdtContent>
  </w:sdt>
  <w:p w:rsidR="00E712C8" w:rsidRDefault="00E712C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10" w:rsidRDefault="00833B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31" w:rsidRDefault="00285831" w:rsidP="002B3DEA">
      <w:r>
        <w:separator/>
      </w:r>
    </w:p>
  </w:footnote>
  <w:footnote w:type="continuationSeparator" w:id="1">
    <w:p w:rsidR="00285831" w:rsidRDefault="00285831" w:rsidP="002B3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10" w:rsidRDefault="00833B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10" w:rsidRDefault="00833B1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10" w:rsidRDefault="00833B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1AF"/>
    <w:multiLevelType w:val="hybridMultilevel"/>
    <w:tmpl w:val="37422DD0"/>
    <w:lvl w:ilvl="0" w:tplc="B932375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5EE1BA8"/>
    <w:multiLevelType w:val="hybridMultilevel"/>
    <w:tmpl w:val="05FA8E46"/>
    <w:lvl w:ilvl="0" w:tplc="975665D4">
      <w:start w:val="1"/>
      <w:numFmt w:val="japaneseCounting"/>
      <w:lvlText w:val="%1、"/>
      <w:lvlJc w:val="left"/>
      <w:pPr>
        <w:ind w:left="1996" w:hanging="720"/>
      </w:pPr>
      <w:rPr>
        <w:rFonts w:hint="default"/>
        <w:lang w:val="en-US"/>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1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4000C"/>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85831"/>
    <w:rsid w:val="002971D5"/>
    <w:rsid w:val="002977FE"/>
    <w:rsid w:val="002B3DEA"/>
    <w:rsid w:val="00314B69"/>
    <w:rsid w:val="003208E4"/>
    <w:rsid w:val="00330F7F"/>
    <w:rsid w:val="00331452"/>
    <w:rsid w:val="003442A5"/>
    <w:rsid w:val="00372E8B"/>
    <w:rsid w:val="00376C96"/>
    <w:rsid w:val="003856CB"/>
    <w:rsid w:val="003A2346"/>
    <w:rsid w:val="003A57C4"/>
    <w:rsid w:val="003B6339"/>
    <w:rsid w:val="003D1651"/>
    <w:rsid w:val="00402ECB"/>
    <w:rsid w:val="0040510C"/>
    <w:rsid w:val="00420BAC"/>
    <w:rsid w:val="00421DAC"/>
    <w:rsid w:val="004225B5"/>
    <w:rsid w:val="0042674B"/>
    <w:rsid w:val="0044439C"/>
    <w:rsid w:val="00470C69"/>
    <w:rsid w:val="0048543A"/>
    <w:rsid w:val="00492A4A"/>
    <w:rsid w:val="004C0607"/>
    <w:rsid w:val="004E3E8D"/>
    <w:rsid w:val="004F2D8E"/>
    <w:rsid w:val="004F3A1F"/>
    <w:rsid w:val="00500A28"/>
    <w:rsid w:val="0053739A"/>
    <w:rsid w:val="005551DC"/>
    <w:rsid w:val="00575E58"/>
    <w:rsid w:val="005A0661"/>
    <w:rsid w:val="005F1980"/>
    <w:rsid w:val="005F7E89"/>
    <w:rsid w:val="00601624"/>
    <w:rsid w:val="006153D7"/>
    <w:rsid w:val="00622F86"/>
    <w:rsid w:val="006233EA"/>
    <w:rsid w:val="006460E5"/>
    <w:rsid w:val="00647C45"/>
    <w:rsid w:val="00673DCB"/>
    <w:rsid w:val="006970F2"/>
    <w:rsid w:val="006B1859"/>
    <w:rsid w:val="006E5B77"/>
    <w:rsid w:val="00707575"/>
    <w:rsid w:val="0072178F"/>
    <w:rsid w:val="00773287"/>
    <w:rsid w:val="007C03DC"/>
    <w:rsid w:val="007F31D9"/>
    <w:rsid w:val="0081154B"/>
    <w:rsid w:val="00815068"/>
    <w:rsid w:val="00822E27"/>
    <w:rsid w:val="00831820"/>
    <w:rsid w:val="00833B10"/>
    <w:rsid w:val="0085087F"/>
    <w:rsid w:val="00865D7E"/>
    <w:rsid w:val="00874C50"/>
    <w:rsid w:val="00894994"/>
    <w:rsid w:val="008B7040"/>
    <w:rsid w:val="008C3EF7"/>
    <w:rsid w:val="008C5CE1"/>
    <w:rsid w:val="008D59BD"/>
    <w:rsid w:val="008E2D5E"/>
    <w:rsid w:val="008F4561"/>
    <w:rsid w:val="009002DF"/>
    <w:rsid w:val="00902ED8"/>
    <w:rsid w:val="00905FE4"/>
    <w:rsid w:val="00906688"/>
    <w:rsid w:val="00906DCB"/>
    <w:rsid w:val="00926425"/>
    <w:rsid w:val="00926F92"/>
    <w:rsid w:val="00936A11"/>
    <w:rsid w:val="00945A48"/>
    <w:rsid w:val="00946E09"/>
    <w:rsid w:val="009578C0"/>
    <w:rsid w:val="00970DDD"/>
    <w:rsid w:val="009A2E3D"/>
    <w:rsid w:val="009D5DB0"/>
    <w:rsid w:val="009E1E32"/>
    <w:rsid w:val="009E59B8"/>
    <w:rsid w:val="009F5EC4"/>
    <w:rsid w:val="00A1592C"/>
    <w:rsid w:val="00A46D8E"/>
    <w:rsid w:val="00A46FCF"/>
    <w:rsid w:val="00A53453"/>
    <w:rsid w:val="00A7121C"/>
    <w:rsid w:val="00A96C2C"/>
    <w:rsid w:val="00AA2919"/>
    <w:rsid w:val="00AF614A"/>
    <w:rsid w:val="00B11ECE"/>
    <w:rsid w:val="00B20212"/>
    <w:rsid w:val="00B73DA9"/>
    <w:rsid w:val="00BA5803"/>
    <w:rsid w:val="00BE52AF"/>
    <w:rsid w:val="00BF6FCE"/>
    <w:rsid w:val="00BF71A0"/>
    <w:rsid w:val="00C20A8F"/>
    <w:rsid w:val="00C40646"/>
    <w:rsid w:val="00C41BC0"/>
    <w:rsid w:val="00C51BC1"/>
    <w:rsid w:val="00C76511"/>
    <w:rsid w:val="00C77CA0"/>
    <w:rsid w:val="00CA7626"/>
    <w:rsid w:val="00CA776B"/>
    <w:rsid w:val="00CD0F6B"/>
    <w:rsid w:val="00CD1B5B"/>
    <w:rsid w:val="00CD2DA9"/>
    <w:rsid w:val="00CE1AC2"/>
    <w:rsid w:val="00CF4296"/>
    <w:rsid w:val="00CF5868"/>
    <w:rsid w:val="00CF7384"/>
    <w:rsid w:val="00D06F97"/>
    <w:rsid w:val="00D14D14"/>
    <w:rsid w:val="00D16514"/>
    <w:rsid w:val="00D51F36"/>
    <w:rsid w:val="00D76349"/>
    <w:rsid w:val="00D92A55"/>
    <w:rsid w:val="00DA167E"/>
    <w:rsid w:val="00DA7DA2"/>
    <w:rsid w:val="00DC3FAB"/>
    <w:rsid w:val="00DD0859"/>
    <w:rsid w:val="00DD59BB"/>
    <w:rsid w:val="00DE16CF"/>
    <w:rsid w:val="00E20C52"/>
    <w:rsid w:val="00E40290"/>
    <w:rsid w:val="00E505BB"/>
    <w:rsid w:val="00E529BB"/>
    <w:rsid w:val="00E60B66"/>
    <w:rsid w:val="00E65753"/>
    <w:rsid w:val="00E712C8"/>
    <w:rsid w:val="00E80B92"/>
    <w:rsid w:val="00E955BD"/>
    <w:rsid w:val="00ED0848"/>
    <w:rsid w:val="00EF0CC1"/>
    <w:rsid w:val="00EF4ECC"/>
    <w:rsid w:val="00F03104"/>
    <w:rsid w:val="00F2294E"/>
    <w:rsid w:val="00F332C7"/>
    <w:rsid w:val="00F64678"/>
    <w:rsid w:val="00F76DB2"/>
    <w:rsid w:val="00F77D50"/>
    <w:rsid w:val="00FA2E98"/>
    <w:rsid w:val="00FD7B35"/>
    <w:rsid w:val="00FF4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DEA"/>
    <w:rPr>
      <w:sz w:val="18"/>
      <w:szCs w:val="18"/>
    </w:rPr>
  </w:style>
  <w:style w:type="paragraph" w:styleId="a4">
    <w:name w:val="footer"/>
    <w:basedOn w:val="a"/>
    <w:link w:val="Char0"/>
    <w:uiPriority w:val="99"/>
    <w:unhideWhenUsed/>
    <w:rsid w:val="002B3DEA"/>
    <w:pPr>
      <w:tabs>
        <w:tab w:val="center" w:pos="4153"/>
        <w:tab w:val="right" w:pos="8306"/>
      </w:tabs>
      <w:snapToGrid w:val="0"/>
      <w:jc w:val="left"/>
    </w:pPr>
    <w:rPr>
      <w:sz w:val="18"/>
      <w:szCs w:val="18"/>
    </w:rPr>
  </w:style>
  <w:style w:type="character" w:customStyle="1" w:styleId="Char0">
    <w:name w:val="页脚 Char"/>
    <w:basedOn w:val="a0"/>
    <w:link w:val="a4"/>
    <w:uiPriority w:val="99"/>
    <w:rsid w:val="002B3DEA"/>
    <w:rPr>
      <w:sz w:val="18"/>
      <w:szCs w:val="18"/>
    </w:rPr>
  </w:style>
  <w:style w:type="paragraph" w:styleId="a5">
    <w:name w:val="List Paragraph"/>
    <w:basedOn w:val="a"/>
    <w:uiPriority w:val="34"/>
    <w:qFormat/>
    <w:rsid w:val="001C1B87"/>
    <w:pPr>
      <w:ind w:firstLineChars="200" w:firstLine="420"/>
    </w:pPr>
  </w:style>
  <w:style w:type="paragraph" w:styleId="a6">
    <w:name w:val="Date"/>
    <w:basedOn w:val="a"/>
    <w:next w:val="a"/>
    <w:link w:val="Char1"/>
    <w:uiPriority w:val="99"/>
    <w:semiHidden/>
    <w:unhideWhenUsed/>
    <w:rsid w:val="004225B5"/>
    <w:pPr>
      <w:ind w:leftChars="2500" w:left="100"/>
    </w:pPr>
  </w:style>
  <w:style w:type="character" w:customStyle="1" w:styleId="Char1">
    <w:name w:val="日期 Char"/>
    <w:basedOn w:val="a0"/>
    <w:link w:val="a6"/>
    <w:uiPriority w:val="99"/>
    <w:semiHidden/>
    <w:rsid w:val="004225B5"/>
  </w:style>
</w:styles>
</file>

<file path=word/webSettings.xml><?xml version="1.0" encoding="utf-8"?>
<w:webSettings xmlns:r="http://schemas.openxmlformats.org/officeDocument/2006/relationships" xmlns:w="http://schemas.openxmlformats.org/wordprocessingml/2006/main">
  <w:divs>
    <w:div w:id="156582236">
      <w:bodyDiv w:val="1"/>
      <w:marLeft w:val="0"/>
      <w:marRight w:val="0"/>
      <w:marTop w:val="0"/>
      <w:marBottom w:val="0"/>
      <w:divBdr>
        <w:top w:val="none" w:sz="0" w:space="0" w:color="auto"/>
        <w:left w:val="none" w:sz="0" w:space="0" w:color="auto"/>
        <w:bottom w:val="none" w:sz="0" w:space="0" w:color="auto"/>
        <w:right w:val="none" w:sz="0" w:space="0" w:color="auto"/>
      </w:divBdr>
    </w:div>
    <w:div w:id="384641728">
      <w:bodyDiv w:val="1"/>
      <w:marLeft w:val="0"/>
      <w:marRight w:val="0"/>
      <w:marTop w:val="0"/>
      <w:marBottom w:val="0"/>
      <w:divBdr>
        <w:top w:val="none" w:sz="0" w:space="0" w:color="auto"/>
        <w:left w:val="none" w:sz="0" w:space="0" w:color="auto"/>
        <w:bottom w:val="none" w:sz="0" w:space="0" w:color="auto"/>
        <w:right w:val="none" w:sz="0" w:space="0" w:color="auto"/>
      </w:divBdr>
      <w:divsChild>
        <w:div w:id="317685429">
          <w:marLeft w:val="0"/>
          <w:marRight w:val="0"/>
          <w:marTop w:val="600"/>
          <w:marBottom w:val="0"/>
          <w:divBdr>
            <w:top w:val="none" w:sz="0" w:space="0" w:color="auto"/>
            <w:left w:val="none" w:sz="0" w:space="0" w:color="auto"/>
            <w:bottom w:val="none" w:sz="0" w:space="0" w:color="auto"/>
            <w:right w:val="none" w:sz="0" w:space="0" w:color="auto"/>
          </w:divBdr>
        </w:div>
        <w:div w:id="252014425">
          <w:marLeft w:val="0"/>
          <w:marRight w:val="0"/>
          <w:marTop w:val="600"/>
          <w:marBottom w:val="0"/>
          <w:divBdr>
            <w:top w:val="none" w:sz="0" w:space="0" w:color="auto"/>
            <w:left w:val="none" w:sz="0" w:space="0" w:color="auto"/>
            <w:bottom w:val="none" w:sz="0" w:space="0" w:color="auto"/>
            <w:right w:val="none" w:sz="0" w:space="0" w:color="auto"/>
          </w:divBdr>
        </w:div>
        <w:div w:id="1604067471">
          <w:marLeft w:val="0"/>
          <w:marRight w:val="0"/>
          <w:marTop w:val="600"/>
          <w:marBottom w:val="0"/>
          <w:divBdr>
            <w:top w:val="none" w:sz="0" w:space="0" w:color="auto"/>
            <w:left w:val="none" w:sz="0" w:space="0" w:color="auto"/>
            <w:bottom w:val="none" w:sz="0" w:space="0" w:color="auto"/>
            <w:right w:val="none" w:sz="0" w:space="0" w:color="auto"/>
          </w:divBdr>
        </w:div>
      </w:divsChild>
    </w:div>
    <w:div w:id="19644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0786-D202-4F74-A8F3-969555EB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294</Words>
  <Characters>1682</Characters>
  <Application>Microsoft Office Word</Application>
  <DocSecurity>0</DocSecurity>
  <Lines>14</Lines>
  <Paragraphs>3</Paragraphs>
  <ScaleCrop>false</ScaleCrop>
  <Company>China</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胡央</cp:lastModifiedBy>
  <cp:revision>50</cp:revision>
  <cp:lastPrinted>2019-06-26T08:52:00Z</cp:lastPrinted>
  <dcterms:created xsi:type="dcterms:W3CDTF">2019-04-25T03:31:00Z</dcterms:created>
  <dcterms:modified xsi:type="dcterms:W3CDTF">2020-09-01T07:15:00Z</dcterms:modified>
</cp:coreProperties>
</file>