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EF6" w:rsidRDefault="003F1EF6">
      <w:pPr>
        <w:spacing w:line="560" w:lineRule="exact"/>
        <w:ind w:right="620"/>
        <w:rPr>
          <w:rFonts w:ascii="黑体" w:eastAsia="黑体"/>
          <w:sz w:val="32"/>
        </w:rPr>
      </w:pPr>
    </w:p>
    <w:p w:rsidR="003F1EF6" w:rsidRDefault="003F1EF6">
      <w:pPr>
        <w:spacing w:line="560" w:lineRule="exact"/>
        <w:ind w:right="620"/>
        <w:rPr>
          <w:rFonts w:ascii="仿宋_GB2312" w:eastAsia="仿宋_GB2312"/>
          <w:sz w:val="32"/>
        </w:rPr>
      </w:pPr>
    </w:p>
    <w:p w:rsidR="003F1EF6" w:rsidRDefault="00FA3A36">
      <w:pPr>
        <w:spacing w:line="1000" w:lineRule="exact"/>
        <w:jc w:val="center"/>
        <w:rPr>
          <w:rFonts w:ascii="方正小标宋简体" w:eastAsia="方正小标宋简体"/>
          <w:spacing w:val="82"/>
          <w:sz w:val="84"/>
        </w:rPr>
      </w:pPr>
      <w:r>
        <w:rPr>
          <w:rFonts w:ascii="方正小标宋简体" w:eastAsia="方正小标宋简体" w:hint="eastAsia"/>
          <w:spacing w:val="82"/>
          <w:sz w:val="84"/>
        </w:rPr>
        <w:t>慈溪市财政局</w:t>
      </w:r>
    </w:p>
    <w:p w:rsidR="003F1EF6" w:rsidRDefault="003F1EF6">
      <w:pPr>
        <w:pBdr>
          <w:bottom w:val="single" w:sz="4" w:space="1" w:color="auto"/>
        </w:pBdr>
        <w:spacing w:line="560" w:lineRule="exact"/>
        <w:rPr>
          <w:rFonts w:ascii="仿宋_GB2312" w:eastAsia="仿宋_GB2312"/>
          <w:sz w:val="32"/>
        </w:rPr>
      </w:pPr>
    </w:p>
    <w:p w:rsidR="003F1EF6" w:rsidRDefault="003F1EF6">
      <w:pPr>
        <w:spacing w:line="560" w:lineRule="exact"/>
        <w:rPr>
          <w:rFonts w:ascii="仿宋_GB2312" w:eastAsia="仿宋_GB2312"/>
          <w:sz w:val="32"/>
        </w:rPr>
      </w:pPr>
    </w:p>
    <w:p w:rsidR="003F1EF6" w:rsidRDefault="003F1EF6">
      <w:pPr>
        <w:spacing w:line="560" w:lineRule="exact"/>
        <w:rPr>
          <w:rFonts w:ascii="仿宋_GB2312" w:eastAsia="仿宋_GB2312"/>
          <w:sz w:val="32"/>
        </w:rPr>
      </w:pPr>
    </w:p>
    <w:p w:rsidR="003F1EF6" w:rsidRDefault="00FA3A36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关于市十八届人大三次会议</w:t>
      </w:r>
    </w:p>
    <w:p w:rsidR="003F1EF6" w:rsidRDefault="00FA3A36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第</w:t>
      </w:r>
      <w:r w:rsidR="00447A03">
        <w:rPr>
          <w:rFonts w:ascii="方正小标宋简体" w:eastAsia="方正小标宋简体"/>
          <w:sz w:val="44"/>
          <w:szCs w:val="44"/>
        </w:rPr>
        <w:t>200</w:t>
      </w:r>
      <w:r>
        <w:rPr>
          <w:rFonts w:ascii="方正小标宋简体" w:eastAsia="方正小标宋简体" w:hint="eastAsia"/>
          <w:sz w:val="44"/>
          <w:szCs w:val="44"/>
        </w:rPr>
        <w:t>号建议的协办意见</w:t>
      </w:r>
    </w:p>
    <w:p w:rsidR="003F1EF6" w:rsidRDefault="003F1EF6">
      <w:pPr>
        <w:spacing w:line="560" w:lineRule="exact"/>
        <w:rPr>
          <w:rFonts w:ascii="仿宋_GB2312" w:eastAsia="仿宋_GB2312"/>
          <w:sz w:val="32"/>
        </w:rPr>
      </w:pPr>
    </w:p>
    <w:p w:rsidR="003F1EF6" w:rsidRPr="00691123" w:rsidRDefault="00FA3A36" w:rsidP="00691123">
      <w:pPr>
        <w:spacing w:line="560" w:lineRule="exact"/>
        <w:rPr>
          <w:rFonts w:ascii="仿宋_GB2312" w:eastAsia="仿宋_GB2312" w:hint="eastAsia"/>
          <w:sz w:val="32"/>
        </w:rPr>
      </w:pPr>
      <w:r w:rsidRPr="00691123">
        <w:rPr>
          <w:rFonts w:ascii="仿宋_GB2312" w:eastAsia="仿宋_GB2312" w:hint="eastAsia"/>
          <w:sz w:val="32"/>
        </w:rPr>
        <w:t>市农业农村局：</w:t>
      </w:r>
      <w:bookmarkStart w:id="0" w:name="_GoBack"/>
      <w:bookmarkEnd w:id="0"/>
    </w:p>
    <w:p w:rsidR="003F1EF6" w:rsidRPr="00691123" w:rsidRDefault="00FA3A36" w:rsidP="00691123">
      <w:pPr>
        <w:spacing w:line="560" w:lineRule="exact"/>
        <w:ind w:firstLineChars="200" w:firstLine="640"/>
        <w:rPr>
          <w:rFonts w:ascii="仿宋_GB2312" w:eastAsia="仿宋_GB2312" w:hint="eastAsia"/>
          <w:sz w:val="32"/>
        </w:rPr>
      </w:pPr>
      <w:r w:rsidRPr="00691123">
        <w:rPr>
          <w:rFonts w:ascii="仿宋_GB2312" w:eastAsia="仿宋_GB2312" w:hint="eastAsia"/>
          <w:sz w:val="32"/>
        </w:rPr>
        <w:t>龚佰政代表提出的《关于落实征而未供三产留用地政策的建议》已收悉，现提出如下协办意见：</w:t>
      </w:r>
    </w:p>
    <w:p w:rsidR="0041147E" w:rsidRPr="00691123" w:rsidRDefault="0041147E" w:rsidP="00691123">
      <w:pPr>
        <w:spacing w:line="560" w:lineRule="exact"/>
        <w:ind w:firstLineChars="200" w:firstLine="640"/>
        <w:rPr>
          <w:rFonts w:ascii="仿宋_GB2312" w:eastAsia="仿宋_GB2312" w:hint="eastAsia"/>
          <w:sz w:val="32"/>
        </w:rPr>
      </w:pPr>
      <w:r w:rsidRPr="00691123">
        <w:rPr>
          <w:rFonts w:ascii="仿宋_GB2312" w:eastAsia="仿宋_GB2312" w:hint="eastAsia"/>
          <w:sz w:val="32"/>
        </w:rPr>
        <w:t>《慈溪市进一步规范落实村发展留用地指标的实施办法》(慈党办〔2014〕70号)明确：村发展留用</w:t>
      </w:r>
      <w:proofErr w:type="gramStart"/>
      <w:r w:rsidRPr="00691123">
        <w:rPr>
          <w:rFonts w:ascii="仿宋_GB2312" w:eastAsia="仿宋_GB2312" w:hint="eastAsia"/>
          <w:sz w:val="32"/>
        </w:rPr>
        <w:t>地指标</w:t>
      </w:r>
      <w:proofErr w:type="gramEnd"/>
      <w:r w:rsidRPr="00691123">
        <w:rPr>
          <w:rFonts w:ascii="仿宋_GB2312" w:eastAsia="仿宋_GB2312" w:hint="eastAsia"/>
          <w:sz w:val="32"/>
        </w:rPr>
        <w:t>核算确定的时间以土地征收批准时间为准。市财政局在安排每年的财政预算时，应结合村级集体经济组织的申请情况以及村发展留用</w:t>
      </w:r>
      <w:proofErr w:type="gramStart"/>
      <w:r w:rsidRPr="00691123">
        <w:rPr>
          <w:rFonts w:ascii="仿宋_GB2312" w:eastAsia="仿宋_GB2312" w:hint="eastAsia"/>
          <w:sz w:val="32"/>
        </w:rPr>
        <w:t>地指标</w:t>
      </w:r>
      <w:proofErr w:type="gramEnd"/>
      <w:r w:rsidRPr="00691123">
        <w:rPr>
          <w:rFonts w:ascii="仿宋_GB2312" w:eastAsia="仿宋_GB2312" w:hint="eastAsia"/>
          <w:sz w:val="32"/>
        </w:rPr>
        <w:t>成本征缴统筹情况，统筹安排村发展留用地的货币安置资金。</w:t>
      </w:r>
    </w:p>
    <w:p w:rsidR="003F1EF6" w:rsidRPr="00691123" w:rsidRDefault="0041147E" w:rsidP="00691123">
      <w:pPr>
        <w:spacing w:line="560" w:lineRule="exact"/>
        <w:ind w:firstLineChars="200" w:firstLine="640"/>
        <w:rPr>
          <w:rFonts w:ascii="仿宋_GB2312" w:eastAsia="仿宋_GB2312" w:hint="eastAsia"/>
          <w:sz w:val="32"/>
        </w:rPr>
      </w:pPr>
      <w:r w:rsidRPr="00691123">
        <w:rPr>
          <w:rFonts w:ascii="仿宋_GB2312" w:eastAsia="仿宋_GB2312" w:hint="eastAsia"/>
          <w:sz w:val="32"/>
        </w:rPr>
        <w:t>近年来，市财政统筹安排村发展留用</w:t>
      </w:r>
      <w:proofErr w:type="gramStart"/>
      <w:r w:rsidRPr="00691123">
        <w:rPr>
          <w:rFonts w:ascii="仿宋_GB2312" w:eastAsia="仿宋_GB2312" w:hint="eastAsia"/>
          <w:sz w:val="32"/>
        </w:rPr>
        <w:t>地货币</w:t>
      </w:r>
      <w:proofErr w:type="gramEnd"/>
      <w:r w:rsidRPr="00691123">
        <w:rPr>
          <w:rFonts w:ascii="仿宋_GB2312" w:eastAsia="仿宋_GB2312" w:hint="eastAsia"/>
          <w:sz w:val="32"/>
        </w:rPr>
        <w:t>安置资金，加快村发展留用</w:t>
      </w:r>
      <w:proofErr w:type="gramStart"/>
      <w:r w:rsidRPr="00691123">
        <w:rPr>
          <w:rFonts w:ascii="仿宋_GB2312" w:eastAsia="仿宋_GB2312" w:hint="eastAsia"/>
          <w:sz w:val="32"/>
        </w:rPr>
        <w:t>地货币</w:t>
      </w:r>
      <w:proofErr w:type="gramEnd"/>
      <w:r w:rsidRPr="00691123">
        <w:rPr>
          <w:rFonts w:ascii="仿宋_GB2312" w:eastAsia="仿宋_GB2312" w:hint="eastAsia"/>
          <w:sz w:val="32"/>
        </w:rPr>
        <w:t>补偿兑现。对2013年12月31日以前产生的村发展留用地，实行谁用谁补原则，按照时间顺序和轻重缓急，视情逐年妥善解决；2014年1月1日以后产生的村发展留用地指标，严格做到即征</w:t>
      </w:r>
      <w:proofErr w:type="gramStart"/>
      <w:r w:rsidRPr="00691123">
        <w:rPr>
          <w:rFonts w:ascii="仿宋_GB2312" w:eastAsia="仿宋_GB2312" w:hint="eastAsia"/>
          <w:sz w:val="32"/>
        </w:rPr>
        <w:t>即留即兑</w:t>
      </w:r>
      <w:proofErr w:type="gramEnd"/>
      <w:r w:rsidRPr="00691123">
        <w:rPr>
          <w:rFonts w:ascii="仿宋_GB2312" w:eastAsia="仿宋_GB2312" w:hint="eastAsia"/>
          <w:sz w:val="32"/>
        </w:rPr>
        <w:t>。2016-2023年累计兑现村发展留用地货币补偿资金32932.88万元。</w:t>
      </w:r>
    </w:p>
    <w:p w:rsidR="003F1EF6" w:rsidRPr="00691123" w:rsidRDefault="00FA3A36" w:rsidP="00691123">
      <w:pPr>
        <w:spacing w:line="560" w:lineRule="exact"/>
        <w:ind w:firstLineChars="200" w:firstLine="640"/>
        <w:rPr>
          <w:rFonts w:ascii="仿宋_GB2312" w:eastAsia="仿宋_GB2312" w:hint="eastAsia"/>
        </w:rPr>
      </w:pPr>
      <w:r w:rsidRPr="00691123">
        <w:rPr>
          <w:rFonts w:ascii="仿宋_GB2312" w:eastAsia="仿宋_GB2312" w:hint="eastAsia"/>
          <w:sz w:val="32"/>
        </w:rPr>
        <w:lastRenderedPageBreak/>
        <w:t>下步，市财政将积极发挥部门职能作用，落实财政扶持政策，全力配合做好村级留用</w:t>
      </w:r>
      <w:proofErr w:type="gramStart"/>
      <w:r w:rsidRPr="00691123">
        <w:rPr>
          <w:rFonts w:ascii="仿宋_GB2312" w:eastAsia="仿宋_GB2312" w:hint="eastAsia"/>
          <w:sz w:val="32"/>
        </w:rPr>
        <w:t>地指标</w:t>
      </w:r>
      <w:proofErr w:type="gramEnd"/>
      <w:r w:rsidRPr="00691123">
        <w:rPr>
          <w:rFonts w:ascii="仿宋_GB2312" w:eastAsia="仿宋_GB2312" w:hint="eastAsia"/>
          <w:sz w:val="32"/>
        </w:rPr>
        <w:t>货币安置工作。</w:t>
      </w:r>
    </w:p>
    <w:p w:rsidR="003F1EF6" w:rsidRPr="00691123" w:rsidRDefault="003F1EF6" w:rsidP="00691123">
      <w:pPr>
        <w:pStyle w:val="a0"/>
        <w:spacing w:after="0" w:line="560" w:lineRule="exact"/>
        <w:ind w:firstLine="210"/>
        <w:rPr>
          <w:rFonts w:ascii="仿宋_GB2312" w:eastAsia="仿宋_GB2312" w:hint="eastAsia"/>
        </w:rPr>
      </w:pPr>
    </w:p>
    <w:p w:rsidR="003F1EF6" w:rsidRPr="00691123" w:rsidRDefault="003F1EF6" w:rsidP="00691123">
      <w:pPr>
        <w:spacing w:line="560" w:lineRule="exact"/>
        <w:ind w:firstLine="645"/>
        <w:rPr>
          <w:rFonts w:ascii="仿宋_GB2312" w:eastAsia="仿宋_GB2312" w:hAnsi="仿宋" w:cs="仿宋" w:hint="eastAsia"/>
          <w:sz w:val="32"/>
        </w:rPr>
      </w:pPr>
    </w:p>
    <w:p w:rsidR="003F1EF6" w:rsidRPr="00691123" w:rsidRDefault="00FA3A36" w:rsidP="00691123">
      <w:pPr>
        <w:spacing w:line="560" w:lineRule="exact"/>
        <w:ind w:firstLine="645"/>
        <w:rPr>
          <w:rFonts w:ascii="仿宋_GB2312" w:eastAsia="仿宋_GB2312" w:hAnsi="仿宋" w:cs="仿宋" w:hint="eastAsia"/>
          <w:sz w:val="32"/>
        </w:rPr>
      </w:pPr>
      <w:r w:rsidRPr="00691123">
        <w:rPr>
          <w:rFonts w:ascii="仿宋_GB2312" w:eastAsia="仿宋_GB2312" w:hAnsi="仿宋" w:cs="仿宋" w:hint="eastAsia"/>
          <w:sz w:val="32"/>
        </w:rPr>
        <w:t xml:space="preserve">　　　　　　　　　　　　　</w:t>
      </w:r>
      <w:r w:rsidR="00691123">
        <w:rPr>
          <w:rFonts w:ascii="仿宋_GB2312" w:eastAsia="仿宋_GB2312" w:hAnsi="仿宋" w:cs="仿宋" w:hint="eastAsia"/>
          <w:sz w:val="32"/>
        </w:rPr>
        <w:t xml:space="preserve"> </w:t>
      </w:r>
      <w:r w:rsidR="00691123">
        <w:rPr>
          <w:rFonts w:ascii="仿宋_GB2312" w:eastAsia="仿宋_GB2312" w:hAnsi="仿宋" w:cs="仿宋"/>
          <w:sz w:val="32"/>
        </w:rPr>
        <w:t xml:space="preserve">   </w:t>
      </w:r>
      <w:r w:rsidRPr="00691123">
        <w:rPr>
          <w:rFonts w:ascii="仿宋_GB2312" w:eastAsia="仿宋_GB2312" w:hAnsi="仿宋" w:cs="仿宋" w:hint="eastAsia"/>
          <w:sz w:val="32"/>
        </w:rPr>
        <w:t>慈溪市财政局</w:t>
      </w:r>
    </w:p>
    <w:p w:rsidR="003F1EF6" w:rsidRPr="00691123" w:rsidRDefault="00FA3A36" w:rsidP="00691123">
      <w:pPr>
        <w:spacing w:line="560" w:lineRule="exact"/>
        <w:ind w:firstLine="645"/>
        <w:rPr>
          <w:rFonts w:ascii="仿宋_GB2312" w:eastAsia="仿宋_GB2312" w:hAnsi="仿宋" w:cs="仿宋" w:hint="eastAsia"/>
          <w:sz w:val="32"/>
        </w:rPr>
      </w:pPr>
      <w:r w:rsidRPr="00691123">
        <w:rPr>
          <w:rFonts w:ascii="仿宋_GB2312" w:eastAsia="仿宋_GB2312" w:hAnsi="仿宋" w:cs="仿宋" w:hint="eastAsia"/>
          <w:sz w:val="32"/>
        </w:rPr>
        <w:t xml:space="preserve">　　　　　　　　　　    </w:t>
      </w:r>
      <w:r w:rsidR="00691123">
        <w:rPr>
          <w:rFonts w:ascii="仿宋_GB2312" w:eastAsia="仿宋_GB2312" w:hAnsi="仿宋" w:cs="仿宋"/>
          <w:sz w:val="32"/>
        </w:rPr>
        <w:t xml:space="preserve">    </w:t>
      </w:r>
      <w:r w:rsidRPr="00691123">
        <w:rPr>
          <w:rFonts w:ascii="仿宋_GB2312" w:eastAsia="仿宋_GB2312" w:hAnsi="仿宋" w:cs="仿宋" w:hint="eastAsia"/>
          <w:sz w:val="32"/>
        </w:rPr>
        <w:t>2024年4月21日</w:t>
      </w:r>
    </w:p>
    <w:p w:rsidR="003F1EF6" w:rsidRPr="00691123" w:rsidRDefault="003F1EF6" w:rsidP="00691123">
      <w:pPr>
        <w:spacing w:line="560" w:lineRule="exact"/>
        <w:ind w:firstLine="645"/>
        <w:rPr>
          <w:rFonts w:ascii="仿宋_GB2312" w:eastAsia="仿宋_GB2312" w:hAnsi="仿宋" w:cs="仿宋" w:hint="eastAsia"/>
          <w:sz w:val="32"/>
        </w:rPr>
      </w:pPr>
    </w:p>
    <w:p w:rsidR="003F1EF6" w:rsidRPr="00691123" w:rsidRDefault="00FA3A36" w:rsidP="00691123">
      <w:pPr>
        <w:spacing w:line="560" w:lineRule="exact"/>
        <w:rPr>
          <w:rFonts w:ascii="仿宋_GB2312" w:eastAsia="仿宋_GB2312" w:hAnsi="仿宋" w:cs="仿宋" w:hint="eastAsia"/>
          <w:sz w:val="32"/>
        </w:rPr>
      </w:pPr>
      <w:r w:rsidRPr="00691123">
        <w:rPr>
          <w:rFonts w:ascii="仿宋_GB2312" w:eastAsia="仿宋_GB2312" w:hAnsi="仿宋" w:cs="仿宋" w:hint="eastAsia"/>
          <w:sz w:val="32"/>
        </w:rPr>
        <w:t xml:space="preserve">　　联 系 人：</w:t>
      </w:r>
      <w:proofErr w:type="gramStart"/>
      <w:r w:rsidRPr="00691123">
        <w:rPr>
          <w:rFonts w:ascii="仿宋_GB2312" w:eastAsia="仿宋_GB2312" w:hAnsi="仿宋" w:cs="仿宋" w:hint="eastAsia"/>
          <w:sz w:val="32"/>
        </w:rPr>
        <w:t>孙若明</w:t>
      </w:r>
      <w:proofErr w:type="gramEnd"/>
    </w:p>
    <w:p w:rsidR="003F1EF6" w:rsidRPr="00691123" w:rsidRDefault="00FA3A36" w:rsidP="00691123">
      <w:pPr>
        <w:spacing w:line="560" w:lineRule="exact"/>
        <w:rPr>
          <w:rFonts w:ascii="仿宋_GB2312" w:eastAsia="仿宋_GB2312" w:hAnsi="仿宋" w:cs="仿宋" w:hint="eastAsia"/>
          <w:sz w:val="32"/>
        </w:rPr>
      </w:pPr>
      <w:r w:rsidRPr="00691123">
        <w:rPr>
          <w:rFonts w:ascii="仿宋_GB2312" w:eastAsia="仿宋_GB2312" w:hAnsi="仿宋" w:cs="仿宋" w:hint="eastAsia"/>
          <w:sz w:val="32"/>
        </w:rPr>
        <w:t xml:space="preserve">　　联系电话：63837069</w:t>
      </w:r>
    </w:p>
    <w:p w:rsidR="003F1EF6" w:rsidRPr="00691123" w:rsidRDefault="003F1EF6" w:rsidP="00691123">
      <w:pPr>
        <w:spacing w:line="560" w:lineRule="exact"/>
        <w:rPr>
          <w:rFonts w:ascii="仿宋_GB2312" w:eastAsia="仿宋_GB2312" w:hint="eastAsia"/>
          <w:sz w:val="32"/>
        </w:rPr>
      </w:pPr>
    </w:p>
    <w:sectPr w:rsidR="003F1EF6" w:rsidRPr="00691123">
      <w:headerReference w:type="default" r:id="rId7"/>
      <w:pgSz w:w="11906" w:h="16838"/>
      <w:pgMar w:top="1558" w:right="1758" w:bottom="1134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A39" w:rsidRDefault="00853A39">
      <w:r>
        <w:separator/>
      </w:r>
    </w:p>
  </w:endnote>
  <w:endnote w:type="continuationSeparator" w:id="0">
    <w:p w:rsidR="00853A39" w:rsidRDefault="00853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A39" w:rsidRDefault="00853A39">
      <w:r>
        <w:separator/>
      </w:r>
    </w:p>
  </w:footnote>
  <w:footnote w:type="continuationSeparator" w:id="0">
    <w:p w:rsidR="00853A39" w:rsidRDefault="00853A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EF6" w:rsidRDefault="003F1EF6">
    <w:pPr>
      <w:pStyle w:val="aa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5Nzg5Zjc5ZWE2ZTRiYThjYWFiZGQ1ZjFmYjIxMmUifQ=="/>
  </w:docVars>
  <w:rsids>
    <w:rsidRoot w:val="001406AB"/>
    <w:rsid w:val="001056DF"/>
    <w:rsid w:val="001406AB"/>
    <w:rsid w:val="00155C08"/>
    <w:rsid w:val="001561CA"/>
    <w:rsid w:val="001A5F93"/>
    <w:rsid w:val="001A7212"/>
    <w:rsid w:val="001F71DE"/>
    <w:rsid w:val="002447D7"/>
    <w:rsid w:val="00357523"/>
    <w:rsid w:val="003F1EF6"/>
    <w:rsid w:val="0041147E"/>
    <w:rsid w:val="004122CE"/>
    <w:rsid w:val="00447A03"/>
    <w:rsid w:val="00482D92"/>
    <w:rsid w:val="004C3385"/>
    <w:rsid w:val="004E4038"/>
    <w:rsid w:val="005C1790"/>
    <w:rsid w:val="00631DE8"/>
    <w:rsid w:val="00652D5C"/>
    <w:rsid w:val="00691123"/>
    <w:rsid w:val="006B23B8"/>
    <w:rsid w:val="006F0F0F"/>
    <w:rsid w:val="00737A5B"/>
    <w:rsid w:val="00803404"/>
    <w:rsid w:val="0083008E"/>
    <w:rsid w:val="00853A39"/>
    <w:rsid w:val="008C7E07"/>
    <w:rsid w:val="008F4DB8"/>
    <w:rsid w:val="00912BC0"/>
    <w:rsid w:val="009F70DE"/>
    <w:rsid w:val="00A6187E"/>
    <w:rsid w:val="00A72DCE"/>
    <w:rsid w:val="00AB2998"/>
    <w:rsid w:val="00AE3AE3"/>
    <w:rsid w:val="00BA2133"/>
    <w:rsid w:val="00BD1428"/>
    <w:rsid w:val="00C578E1"/>
    <w:rsid w:val="00C8231B"/>
    <w:rsid w:val="00D22FE3"/>
    <w:rsid w:val="00D2302D"/>
    <w:rsid w:val="00D60E14"/>
    <w:rsid w:val="00DB22AD"/>
    <w:rsid w:val="00DC32C1"/>
    <w:rsid w:val="00DC693E"/>
    <w:rsid w:val="00E0378D"/>
    <w:rsid w:val="00E86274"/>
    <w:rsid w:val="00EA1A50"/>
    <w:rsid w:val="00F56FD6"/>
    <w:rsid w:val="00F94610"/>
    <w:rsid w:val="00FA3A36"/>
    <w:rsid w:val="00FE529B"/>
    <w:rsid w:val="04045CE1"/>
    <w:rsid w:val="051C2134"/>
    <w:rsid w:val="09C734B4"/>
    <w:rsid w:val="0B01533C"/>
    <w:rsid w:val="0CD006A9"/>
    <w:rsid w:val="0D462AEE"/>
    <w:rsid w:val="0F902FC1"/>
    <w:rsid w:val="0FCF723B"/>
    <w:rsid w:val="199E454E"/>
    <w:rsid w:val="230C4C7C"/>
    <w:rsid w:val="256F41AB"/>
    <w:rsid w:val="26E61FCD"/>
    <w:rsid w:val="26EC008B"/>
    <w:rsid w:val="29DF08C8"/>
    <w:rsid w:val="2EE771D7"/>
    <w:rsid w:val="2FB86AFD"/>
    <w:rsid w:val="321221A4"/>
    <w:rsid w:val="35D445AC"/>
    <w:rsid w:val="382A177B"/>
    <w:rsid w:val="3B5401D1"/>
    <w:rsid w:val="43647A6B"/>
    <w:rsid w:val="44066247"/>
    <w:rsid w:val="45BB5442"/>
    <w:rsid w:val="5B396F79"/>
    <w:rsid w:val="60795612"/>
    <w:rsid w:val="6995210F"/>
    <w:rsid w:val="6A114C01"/>
    <w:rsid w:val="6B5E3821"/>
    <w:rsid w:val="6C364296"/>
    <w:rsid w:val="72716BF9"/>
    <w:rsid w:val="75235AFF"/>
    <w:rsid w:val="7EEA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E513349-0FB5-405E-8CBD-129409702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" w:qFormat="1"/>
    <w:lsdException w:name="Body Text First Indent 2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2"/>
    <w:qFormat/>
    <w:pPr>
      <w:ind w:firstLineChars="100" w:firstLine="420"/>
    </w:pPr>
    <w:rPr>
      <w:rFonts w:ascii="Calibri" w:hAnsi="Calibri"/>
    </w:rPr>
  </w:style>
  <w:style w:type="paragraph" w:styleId="a4">
    <w:name w:val="Body Text"/>
    <w:basedOn w:val="a"/>
    <w:next w:val="a5"/>
    <w:qFormat/>
    <w:pPr>
      <w:spacing w:after="120"/>
    </w:pPr>
  </w:style>
  <w:style w:type="paragraph" w:styleId="a5">
    <w:name w:val="Subtitle"/>
    <w:next w:val="a"/>
    <w:qFormat/>
    <w:pPr>
      <w:wordWrap w:val="0"/>
      <w:spacing w:after="60"/>
      <w:jc w:val="center"/>
    </w:pPr>
    <w:rPr>
      <w:sz w:val="24"/>
    </w:rPr>
  </w:style>
  <w:style w:type="paragraph" w:styleId="2">
    <w:name w:val="Body Text First Indent 2"/>
    <w:basedOn w:val="a6"/>
    <w:qFormat/>
    <w:pPr>
      <w:ind w:firstLine="420"/>
    </w:pPr>
    <w:rPr>
      <w:rFonts w:ascii="Calibri" w:eastAsia="宋体"/>
    </w:rPr>
  </w:style>
  <w:style w:type="paragraph" w:styleId="a6">
    <w:name w:val="Body Text Indent"/>
    <w:basedOn w:val="a"/>
    <w:next w:val="a7"/>
    <w:qFormat/>
    <w:pPr>
      <w:widowControl/>
      <w:spacing w:line="360" w:lineRule="auto"/>
      <w:ind w:firstLine="560"/>
    </w:pPr>
    <w:rPr>
      <w:rFonts w:ascii="仿宋_GB2312" w:eastAsia="仿宋_GB2312" w:hAnsi="Calibri"/>
      <w:kern w:val="0"/>
      <w:sz w:val="28"/>
      <w:szCs w:val="28"/>
    </w:rPr>
  </w:style>
  <w:style w:type="paragraph" w:styleId="a7">
    <w:name w:val="Normal Indent"/>
    <w:basedOn w:val="a"/>
    <w:qFormat/>
    <w:pPr>
      <w:ind w:firstLineChars="200" w:firstLine="420"/>
    </w:pPr>
    <w:rPr>
      <w:rFonts w:eastAsia="仿宋"/>
    </w:rPr>
  </w:style>
  <w:style w:type="paragraph" w:styleId="a8">
    <w:name w:val="annotation text"/>
    <w:basedOn w:val="a"/>
    <w:qFormat/>
    <w:pPr>
      <w:jc w:val="left"/>
    </w:pPr>
  </w:style>
  <w:style w:type="paragraph" w:styleId="a9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c">
    <w:name w:val="FollowedHyperlink"/>
    <w:basedOn w:val="a1"/>
    <w:qFormat/>
    <w:rPr>
      <w:rFonts w:ascii="微软雅黑" w:eastAsia="微软雅黑" w:hAnsi="微软雅黑" w:cs="微软雅黑" w:hint="eastAsia"/>
      <w:color w:val="296FBE"/>
      <w:sz w:val="24"/>
      <w:szCs w:val="24"/>
      <w:u w:val="none"/>
    </w:rPr>
  </w:style>
  <w:style w:type="character" w:styleId="ad">
    <w:name w:val="Hyperlink"/>
    <w:basedOn w:val="a1"/>
    <w:qFormat/>
    <w:rPr>
      <w:rFonts w:ascii="微软雅黑" w:eastAsia="微软雅黑" w:hAnsi="微软雅黑" w:cs="微软雅黑"/>
      <w:color w:val="296FBE"/>
      <w:sz w:val="24"/>
      <w:szCs w:val="24"/>
      <w:u w:val="none"/>
    </w:rPr>
  </w:style>
  <w:style w:type="paragraph" w:customStyle="1" w:styleId="-1">
    <w:name w:val="正文-公1"/>
    <w:basedOn w:val="a"/>
    <w:uiPriority w:val="99"/>
    <w:qFormat/>
    <w:pPr>
      <w:ind w:firstLineChars="200" w:firstLine="200"/>
    </w:pPr>
    <w:rPr>
      <w:color w:val="000000"/>
    </w:rPr>
  </w:style>
  <w:style w:type="character" w:customStyle="1" w:styleId="w32">
    <w:name w:val="w32"/>
    <w:basedOn w:val="a1"/>
    <w:qFormat/>
  </w:style>
  <w:style w:type="character" w:customStyle="1" w:styleId="active7">
    <w:name w:val="active7"/>
    <w:basedOn w:val="a1"/>
    <w:qFormat/>
    <w:rPr>
      <w:color w:val="00FF00"/>
      <w:shd w:val="clear" w:color="auto" w:fill="111111"/>
    </w:rPr>
  </w:style>
  <w:style w:type="character" w:customStyle="1" w:styleId="hilite">
    <w:name w:val="hilite"/>
    <w:basedOn w:val="a1"/>
    <w:qFormat/>
    <w:rPr>
      <w:color w:val="FFFFFF"/>
      <w:shd w:val="clear" w:color="auto" w:fill="666666"/>
    </w:rPr>
  </w:style>
  <w:style w:type="character" w:customStyle="1" w:styleId="after">
    <w:name w:val="after"/>
    <w:basedOn w:val="a1"/>
    <w:qFormat/>
    <w:rPr>
      <w:sz w:val="0"/>
      <w:szCs w:val="0"/>
    </w:rPr>
  </w:style>
  <w:style w:type="character" w:customStyle="1" w:styleId="cy">
    <w:name w:val="cy"/>
    <w:basedOn w:val="a1"/>
    <w:qFormat/>
  </w:style>
  <w:style w:type="character" w:customStyle="1" w:styleId="icontext1">
    <w:name w:val="icontext1"/>
    <w:basedOn w:val="a1"/>
    <w:qFormat/>
  </w:style>
  <w:style w:type="character" w:customStyle="1" w:styleId="icontext11">
    <w:name w:val="icontext11"/>
    <w:basedOn w:val="a1"/>
    <w:qFormat/>
  </w:style>
  <w:style w:type="character" w:customStyle="1" w:styleId="icontext12">
    <w:name w:val="icontext12"/>
    <w:basedOn w:val="a1"/>
    <w:qFormat/>
  </w:style>
  <w:style w:type="character" w:customStyle="1" w:styleId="button">
    <w:name w:val="button"/>
    <w:basedOn w:val="a1"/>
    <w:qFormat/>
  </w:style>
  <w:style w:type="character" w:customStyle="1" w:styleId="cdropright">
    <w:name w:val="cdropright"/>
    <w:basedOn w:val="a1"/>
    <w:qFormat/>
  </w:style>
  <w:style w:type="character" w:customStyle="1" w:styleId="commonoverpagebtn1">
    <w:name w:val="common_over_page_btn1"/>
    <w:basedOn w:val="a1"/>
    <w:qFormat/>
    <w:rPr>
      <w:bdr w:val="single" w:sz="6" w:space="0" w:color="D2D2D2"/>
      <w:shd w:val="clear" w:color="auto" w:fill="EDEDED"/>
    </w:rPr>
  </w:style>
  <w:style w:type="character" w:customStyle="1" w:styleId="commonoverpagebtn2">
    <w:name w:val="common_over_page_btn2"/>
    <w:basedOn w:val="a1"/>
    <w:qFormat/>
  </w:style>
  <w:style w:type="character" w:customStyle="1" w:styleId="pagechatarealistclosebox">
    <w:name w:val="pagechatarealistclose_box"/>
    <w:basedOn w:val="a1"/>
    <w:qFormat/>
  </w:style>
  <w:style w:type="character" w:customStyle="1" w:styleId="pagechatarealistclosebox1">
    <w:name w:val="pagechatarealistclose_box1"/>
    <w:basedOn w:val="a1"/>
    <w:qFormat/>
  </w:style>
  <w:style w:type="character" w:customStyle="1" w:styleId="cdropleft">
    <w:name w:val="cdropleft"/>
    <w:basedOn w:val="a1"/>
    <w:qFormat/>
  </w:style>
  <w:style w:type="character" w:customStyle="1" w:styleId="drapbtn">
    <w:name w:val="drapbtn"/>
    <w:basedOn w:val="a1"/>
    <w:qFormat/>
  </w:style>
  <w:style w:type="character" w:customStyle="1" w:styleId="ico1658">
    <w:name w:val="ico1658"/>
    <w:basedOn w:val="a1"/>
    <w:qFormat/>
  </w:style>
  <w:style w:type="character" w:customStyle="1" w:styleId="ico1659">
    <w:name w:val="ico1659"/>
    <w:basedOn w:val="a1"/>
    <w:qFormat/>
  </w:style>
  <w:style w:type="character" w:customStyle="1" w:styleId="iconline2">
    <w:name w:val="iconline2"/>
    <w:basedOn w:val="a1"/>
    <w:qFormat/>
  </w:style>
  <w:style w:type="character" w:customStyle="1" w:styleId="iconline21">
    <w:name w:val="iconline21"/>
    <w:basedOn w:val="a1"/>
    <w:qFormat/>
  </w:style>
  <w:style w:type="character" w:customStyle="1" w:styleId="icontext2">
    <w:name w:val="icontext2"/>
    <w:basedOn w:val="a1"/>
    <w:qFormat/>
  </w:style>
  <w:style w:type="character" w:customStyle="1" w:styleId="icontext3">
    <w:name w:val="icontext3"/>
    <w:basedOn w:val="a1"/>
    <w:qFormat/>
  </w:style>
  <w:style w:type="character" w:customStyle="1" w:styleId="tmpztreemovearrow">
    <w:name w:val="tmpztreemove_arrow"/>
    <w:basedOn w:val="a1"/>
    <w:qFormat/>
  </w:style>
  <w:style w:type="paragraph" w:customStyle="1" w:styleId="10">
    <w:name w:val="正文缩进1"/>
    <w:basedOn w:val="a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449</Characters>
  <Application>Microsoft Office Word</Application>
  <DocSecurity>0</DocSecurity>
  <Lines>3</Lines>
  <Paragraphs>1</Paragraphs>
  <ScaleCrop>false</ScaleCrop>
  <Company>Microsoft</Company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关于对市人大十六届三次会议第12号建议协办意见的函</dc:title>
  <dc:creator>陈央波</dc:creator>
  <cp:lastModifiedBy>冯蓓蕾</cp:lastModifiedBy>
  <cp:revision>17</cp:revision>
  <cp:lastPrinted>2015-04-08T00:43:00Z</cp:lastPrinted>
  <dcterms:created xsi:type="dcterms:W3CDTF">2015-04-08T00:40:00Z</dcterms:created>
  <dcterms:modified xsi:type="dcterms:W3CDTF">2024-04-23T07:41:00Z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615B1B6C56DE483CBE2D661D68FCC44B_13</vt:lpwstr>
  </property>
</Properties>
</file>