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新宋体" w:hAnsi="新宋体" w:eastAsia="新宋体"/>
          <w:b/>
          <w:sz w:val="36"/>
          <w:szCs w:val="36"/>
        </w:rPr>
      </w:pPr>
    </w:p>
    <w:p>
      <w:pPr>
        <w:spacing w:line="560" w:lineRule="exact"/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对市人大十八届一次会议第</w:t>
      </w:r>
      <w:r>
        <w:rPr>
          <w:rFonts w:ascii="新宋体" w:hAnsi="新宋体" w:eastAsia="新宋体"/>
          <w:b/>
          <w:sz w:val="36"/>
          <w:szCs w:val="36"/>
        </w:rPr>
        <w:t>107</w:t>
      </w:r>
      <w:r>
        <w:rPr>
          <w:rFonts w:hint="eastAsia" w:ascii="新宋体" w:hAnsi="新宋体" w:eastAsia="新宋体"/>
          <w:b/>
          <w:sz w:val="36"/>
          <w:szCs w:val="36"/>
        </w:rPr>
        <w:t>号提案的协办意见</w:t>
      </w:r>
    </w:p>
    <w:p>
      <w:pPr>
        <w:spacing w:line="560" w:lineRule="exact"/>
      </w:pP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市科技局：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杜国强</w:t>
      </w:r>
      <w:r>
        <w:rPr>
          <w:rFonts w:hint="eastAsia" w:ascii="仿宋_GB2312"/>
          <w:szCs w:val="32"/>
          <w:lang w:eastAsia="zh-CN"/>
        </w:rPr>
        <w:t>代表</w:t>
      </w:r>
      <w:r>
        <w:rPr>
          <w:rFonts w:hint="eastAsia" w:ascii="仿宋_GB2312"/>
          <w:szCs w:val="32"/>
        </w:rPr>
        <w:t>在市人大十八届一次会议中提出的《关于加强企业创新的建议》提案已收悉。关于其中涉及人才工作的建议，我们进行了研究，现就有关问题答复如下：</w:t>
      </w:r>
    </w:p>
    <w:p>
      <w:pPr>
        <w:spacing w:line="560" w:lineRule="exact"/>
        <w:ind w:firstLine="640" w:firstLineChars="200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</w:rPr>
        <w:t>近年来，我市</w:t>
      </w:r>
      <w:r>
        <w:rPr>
          <w:rFonts w:hint="eastAsia" w:ascii="仿宋_GB2312" w:hAnsi="仿宋_GB2312" w:cs="仿宋_GB2312"/>
          <w:szCs w:val="32"/>
        </w:rPr>
        <w:t>深入贯彻长三角一体化发展战略，</w:t>
      </w:r>
      <w:r>
        <w:rPr>
          <w:rFonts w:hint="eastAsia" w:ascii="仿宋_GB2312"/>
          <w:szCs w:val="32"/>
        </w:rPr>
        <w:t>充分发挥人才资源在</w:t>
      </w:r>
      <w:r>
        <w:rPr>
          <w:rFonts w:hint="eastAsia" w:ascii="仿宋_GB2312" w:hAnsi="仿宋_GB2312" w:cs="仿宋_GB2312"/>
          <w:szCs w:val="32"/>
        </w:rPr>
        <w:t>提升自主创新能力和支撑产业转型发展方面的</w:t>
      </w:r>
      <w:r>
        <w:rPr>
          <w:rFonts w:hint="eastAsia" w:ascii="仿宋_GB2312"/>
          <w:szCs w:val="32"/>
        </w:rPr>
        <w:t>引领作用，为更好地推动企业加强创新，我市将深入推进以下工作：</w:t>
      </w:r>
    </w:p>
    <w:p>
      <w:pPr>
        <w:spacing w:line="560" w:lineRule="exact"/>
        <w:ind w:firstLine="640" w:firstLineChars="200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</w:rPr>
        <w:t>一是加快引育高精尖缺人才。深入实施“上林英才”计划，组织做好国家、省和宁波及重点人才工程的申报推荐工作。制定出台领军人才（团队）引育“争拼赶超”行动意见，推动靶向引才。迭代高端引才方式，拓展引才引才、资本引才、以赛引才等方式，推动高端创新人才集聚。</w:t>
      </w:r>
    </w:p>
    <w:p>
      <w:pPr>
        <w:spacing w:line="560" w:lineRule="exact"/>
        <w:ind w:firstLine="640" w:firstLineChars="200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</w:rPr>
        <w:t>二是筑牢企业人才创新阵地。充分调动民间资本、创投基金等资源，组建财富合作创新联盟，做大民间资本朋友圈。深化“大优强”企业、专精特新“小巨人”企业、单项冠军企业和创新性领军企业培育行动，促进人才链、创业链、产业链紧密融合，真正使企业成为科技创新和引才育才用才的主体。</w:t>
      </w:r>
    </w:p>
    <w:p>
      <w:pPr>
        <w:spacing w:line="560" w:lineRule="exact"/>
        <w:ind w:firstLine="640" w:firstLineChars="200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</w:rPr>
        <w:t>二是持续打造最优人才生态。健全完善组团服务领军人才项目制度，为人才创业创新全过程保驾护航。深化拓展“财政+金融”人才支持体系，依托“凤凰行动”慈溪计划，多渠道撬动金融要素投向人才企业发展壮大全周期，推动更多人才企业在甬股交、新三板和主办上市。持续健全引才聚才的政策环境、创造有为有位的工作环境、改造栓心留人的服务环境，不断提升全社会对人才、科技、创新的认知与重视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中共慈溪市委组织部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 2021年4月</w:t>
      </w:r>
      <w:r>
        <w:rPr>
          <w:rFonts w:hint="eastAsia" w:ascii="仿宋_GB2312"/>
          <w:szCs w:val="32"/>
          <w:lang w:val="en-US" w:eastAsia="zh-CN"/>
        </w:rPr>
        <w:t>26</w:t>
      </w:r>
      <w:r>
        <w:rPr>
          <w:rFonts w:hint="eastAsia" w:ascii="仿宋_GB231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联 系 人：陈侃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联系电话：89</w:t>
      </w:r>
      <w:r>
        <w:rPr>
          <w:rFonts w:hint="eastAsia" w:ascii="仿宋_GB2312"/>
          <w:szCs w:val="32"/>
          <w:lang w:val="en-US" w:eastAsia="zh-CN"/>
        </w:rPr>
        <w:t>59</w:t>
      </w:r>
      <w:bookmarkStart w:id="0" w:name="_GoBack"/>
      <w:bookmarkEnd w:id="0"/>
      <w:r>
        <w:rPr>
          <w:rFonts w:hint="eastAsia" w:ascii="仿宋_GB2312"/>
          <w:szCs w:val="32"/>
        </w:rPr>
        <w:t>1306</w:t>
      </w:r>
    </w:p>
    <w:p>
      <w:pPr>
        <w:spacing w:line="560" w:lineRule="exact"/>
        <w:ind w:firstLine="640" w:firstLineChars="200"/>
        <w:rPr>
          <w:rFonts w:ascii="仿宋_GB2312"/>
          <w:szCs w:val="32"/>
          <w:u w:val="single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5B"/>
    <w:rsid w:val="000133D1"/>
    <w:rsid w:val="00041984"/>
    <w:rsid w:val="00051474"/>
    <w:rsid w:val="00075B5B"/>
    <w:rsid w:val="000A5A4E"/>
    <w:rsid w:val="000D7445"/>
    <w:rsid w:val="00172EFD"/>
    <w:rsid w:val="001A0464"/>
    <w:rsid w:val="001A1B76"/>
    <w:rsid w:val="001E17DC"/>
    <w:rsid w:val="002302A9"/>
    <w:rsid w:val="00235771"/>
    <w:rsid w:val="00245A79"/>
    <w:rsid w:val="002970F9"/>
    <w:rsid w:val="002C09F7"/>
    <w:rsid w:val="00304BB3"/>
    <w:rsid w:val="0036286B"/>
    <w:rsid w:val="003B77C9"/>
    <w:rsid w:val="003E6454"/>
    <w:rsid w:val="00407CEE"/>
    <w:rsid w:val="004161C9"/>
    <w:rsid w:val="00495D3A"/>
    <w:rsid w:val="00587D85"/>
    <w:rsid w:val="0059735B"/>
    <w:rsid w:val="005C1234"/>
    <w:rsid w:val="005E29DB"/>
    <w:rsid w:val="006516C0"/>
    <w:rsid w:val="00671DB4"/>
    <w:rsid w:val="0068536A"/>
    <w:rsid w:val="006D0EA2"/>
    <w:rsid w:val="006D72A7"/>
    <w:rsid w:val="006E447C"/>
    <w:rsid w:val="006E79C3"/>
    <w:rsid w:val="0070107F"/>
    <w:rsid w:val="007011D3"/>
    <w:rsid w:val="007219DD"/>
    <w:rsid w:val="00750976"/>
    <w:rsid w:val="00760C69"/>
    <w:rsid w:val="007916E8"/>
    <w:rsid w:val="007A00AD"/>
    <w:rsid w:val="007D2069"/>
    <w:rsid w:val="00820A90"/>
    <w:rsid w:val="008474B7"/>
    <w:rsid w:val="008C1308"/>
    <w:rsid w:val="00974791"/>
    <w:rsid w:val="009A2E7E"/>
    <w:rsid w:val="009D1AD4"/>
    <w:rsid w:val="00A43442"/>
    <w:rsid w:val="00A971A7"/>
    <w:rsid w:val="00B21822"/>
    <w:rsid w:val="00B753DB"/>
    <w:rsid w:val="00B82CA8"/>
    <w:rsid w:val="00B87E96"/>
    <w:rsid w:val="00C20A2A"/>
    <w:rsid w:val="00C51D4A"/>
    <w:rsid w:val="00D05669"/>
    <w:rsid w:val="00D102F9"/>
    <w:rsid w:val="00D6495A"/>
    <w:rsid w:val="00D73474"/>
    <w:rsid w:val="00DE35B9"/>
    <w:rsid w:val="00DF5EE9"/>
    <w:rsid w:val="00E2783A"/>
    <w:rsid w:val="00E45525"/>
    <w:rsid w:val="00E66E01"/>
    <w:rsid w:val="00E75487"/>
    <w:rsid w:val="00EA2588"/>
    <w:rsid w:val="00F20639"/>
    <w:rsid w:val="00F71264"/>
    <w:rsid w:val="329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rFonts w:eastAsia="仿宋_GB231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626</Characters>
  <Lines>5</Lines>
  <Paragraphs>1</Paragraphs>
  <TotalTime>46</TotalTime>
  <ScaleCrop>false</ScaleCrop>
  <LinksUpToDate>false</LinksUpToDate>
  <CharactersWithSpaces>734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2022-04-18T10:28:00Z</dcterms:created>
  <dc:creator>Danielle Yan</dc:creator>
  <cp:lastModifiedBy>Administrator</cp:lastModifiedBy>
  <cp:lastPrinted>2022-04-23T09:55:00Z</cp:lastPrinted>
  <dcterms:modified xsi:type="dcterms:W3CDTF">2022-04-26T07:53:10Z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