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仿宋_GB2312" w:hAnsi="华文中宋" w:eastAsia="仿宋_GB2312"/>
          <w:b/>
          <w:bCs/>
          <w:sz w:val="32"/>
        </w:rPr>
      </w:pPr>
      <w:r>
        <w:rPr>
          <w:rFonts w:hint="eastAsia" w:ascii="仿宋_GB2312" w:hAnsi="华文中宋" w:eastAsia="仿宋_GB2312"/>
          <w:b/>
          <w:bCs/>
          <w:sz w:val="32"/>
        </w:rPr>
        <w:t xml:space="preserve">   </w:t>
      </w:r>
    </w:p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</w:p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  <w:r>
        <w:rPr>
          <w:rFonts w:ascii="仿宋_GB2312" w:hAnsi="华文中宋" w:eastAsia="仿宋_GB2312"/>
          <w:b/>
          <w:bCs/>
          <w:sz w:val="32"/>
        </w:rPr>
        <w:pict>
          <v:shape id="_x0000_s1026" o:spid="_x0000_s1026" o:spt="136" type="#_x0000_t136" style="position:absolute;left:0pt;margin-left:-3pt;margin-top:-14.8pt;height:55.9pt;width:449.3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慈溪市市场监督管理局文件" style="font-family:华文中宋;font-size:40pt;font-weight:bold;v-text-align:center;"/>
          </v:shape>
        </w:pict>
      </w:r>
    </w:p>
    <w:p>
      <w:pPr>
        <w:spacing w:line="560" w:lineRule="exact"/>
        <w:jc w:val="center"/>
        <w:rPr>
          <w:rFonts w:ascii="仿宋_GB2312" w:hAnsi="华文中宋" w:eastAsia="仿宋_GB2312"/>
          <w:b/>
          <w:bCs/>
          <w:sz w:val="32"/>
        </w:rPr>
      </w:pPr>
    </w:p>
    <w:p>
      <w:pPr>
        <w:spacing w:line="560" w:lineRule="exact"/>
        <w:ind w:firstLine="160" w:firstLineChars="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/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29845</wp:posOffset>
                </wp:positionV>
                <wp:extent cx="5803265" cy="9525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03265" cy="9525"/>
                        </a:xfrm>
                        <a:custGeom>
                          <a:avLst/>
                          <a:gdLst>
                            <a:gd name="T0" fmla="*/ 0 w 9139"/>
                            <a:gd name="T1" fmla="*/ 15 h 15"/>
                            <a:gd name="T2" fmla="*/ 3572 w 9139"/>
                            <a:gd name="T3" fmla="*/ 0 h 15"/>
                            <a:gd name="T4" fmla="*/ 9139 w 9139"/>
                            <a:gd name="T5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139" h="15">
                              <a:moveTo>
                                <a:pt x="0" y="15"/>
                              </a:moveTo>
                              <a:lnTo>
                                <a:pt x="3572" y="0"/>
                              </a:lnTo>
                              <a:lnTo>
                                <a:pt x="9139" y="0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0.6pt;margin-top:2.35pt;height:0.75pt;width:456.95pt;z-index:251660288;mso-width-relative:page;mso-height-relative:page;" filled="f" stroked="t" coordsize="9139,15" o:gfxdata="UEsDBAoAAAAAAIdO4kAAAAAAAAAAAAAAAAAEAAAAZHJzL1BLAwQUAAAACACHTuJAnBA3m9MAAAAH&#10;AQAADwAAAGRycy9kb3ducmV2LnhtbE2OwU7DMBBE70j8g7VIXFDrJEKhhGwqUYlTT5R+gBMviSFe&#10;h9hpy9+znOA2oxnNvHp78aM60RxdYIR8nYEi7oJ13CMc315WG1AxGbZmDEwI3xRh21xf1aay4cyv&#10;dDqkXskIx8ogDClNldaxG8ibuA4TsWTvYfYmiZ17bWdzlnE/6iLLSu2NY3kYzES7gbrPw+IRdq31&#10;MXfOfzlb+v652999LHvE25s8ewKV6JL+yvCLL+jQCFMbFrZRjQirIi+kinD/AEryzWMhokUoC9BN&#10;rf/zNz9QSwMEFAAAAAgAh07iQPf8DlrSAgAAJAYAAA4AAABkcnMvZTJvRG9jLnhtbK1Uy27UMBTd&#10;I/EPlpdINMk8SmfUaYVaDULiUanDB3gcZxIpsY3tmUxZs2fPEvETqIKvoYjP4NjJZNJCWSBmkbHj&#10;k3vPOdf3Hp9uq5JshLGFkjOaHMSUCMlVWsjVjL5ZzB8fUWIdkykrlRQzeiUsPT15+OC41lMxULkq&#10;U2EIgkg7rfWM5s7paRRZnouK2QOlhcRhpkzFHLZmFaWG1YheldEgjg+jWplUG8WFtXh73hzSkxA/&#10;ywR3r7PMCkfKGQU3F54mPJf+GZ0cs+nKMJ0XvKXB/oFFxQqJpF2oc+YYWZvit1BVwY2yKnMHXFWR&#10;yrKCi6ABapL4jprLnGkRtMAcqzub7P8Ly19tLgwpUtSOEskqlOj79fWP9x9uPn/8+e3LzddPJPEm&#10;1dpOgb3UF6bdWSzJsn6pUnzD1k4F/dvMVN4HKCPbYPNVZ7PYOsLxcnwUDweHY0o4zibjwdgniNh0&#10;9y1fW/dMqBCHbV5Y1xQpxSpYnLZEFyhoVpWo16OIxKQmk2Q4aSvaYSCrwyRjkpMkpEOlOsigBxmO&#10;nwzuiTTsweI/Bhr1EJ7LPYGgvKO0DwQDVjuJLN+p5lvZysaKMN9VcTBaK+sN9h7AxUUoEkIA5T26&#10;BwylHjxsDf87GGo8eFedAG4ytIwMuutuXxlK0FfLpgqaOS/EE/JLUqPcvkQkx3UbBxmV2oiFCgi3&#10;vzBNjZBsf1zKPsyXKdALHQzg7nj3r0O0JhtU3IYB7/mES9dx9NJ6F0+qeVGW4eaV0jMfHiUxzOaV&#10;RrNYuQr0rSqL1AO9AmtWy7PSkA3DsJnPY/xao2/BjFrLtLnxJYoV+dbyzdQ02VKlV2gso5pRhdGK&#10;Ra7MO0pqjCmkfrtmRlBSPpeYA5NkNPJzLWxGcAUb0z9Z9k+Y5Ag1o47iKvnlmWtm4VqbYpUjUxJk&#10;SfUUDZ0VvvMCv4ZVu8EoCta1Y9PPuv4+oPbD/eQ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nBA3&#10;m9MAAAAHAQAADwAAAAAAAAABACAAAAAiAAAAZHJzL2Rvd25yZXYueG1sUEsBAhQAFAAAAAgAh07i&#10;QPf8DlrSAgAAJAYAAA4AAAAAAAAAAQAgAAAAIgEAAGRycy9lMm9Eb2MueG1sUEsFBgAAAAAGAAYA&#10;WQEAAGYGAAAAAA==&#10;" path="m0,15l3572,0,9139,0e">
                <v:path o:connectlocs="0,9525;2268220,0;5803265,0" o:connectangles="0,0,0"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7"/>
        <w:bidi w:val="0"/>
        <w:jc w:val="center"/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kern w:val="2"/>
          <w:sz w:val="36"/>
          <w:szCs w:val="36"/>
          <w:lang w:val="en-US" w:eastAsia="zh-CN" w:bidi="ar-SA"/>
        </w:rPr>
        <w:t>关于市十八届人大一次会议第169号建议的协办意见</w:t>
      </w:r>
    </w:p>
    <w:p>
      <w:pPr>
        <w:spacing w:line="560" w:lineRule="exact"/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民政局</w:t>
      </w:r>
      <w: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市十八届人大一次会议第169号关于加快发展康养产业的建议，我局结合自身职能，现提出如下协办意见：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近年来，</w:t>
      </w:r>
      <w:r>
        <w:rPr>
          <w:rFonts w:hint="eastAsia" w:ascii="仿宋_GB2312" w:eastAsia="仿宋_GB2312"/>
          <w:sz w:val="32"/>
          <w:szCs w:val="32"/>
          <w:lang w:eastAsia="zh-CN"/>
        </w:rPr>
        <w:t>我局以“放管服”和“最多跑一次”改革为牵引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，深入推进商事登记制度改革，努力营造高效规范、公平竞争的养老服务准入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环境，促进养老服务市场主体快速发展。2021年，全市新设“养老服务”相关市场主体20家，新设数同比增长122.22%。截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2022年3月底，我市实有“养老服务”相关市场主体40家。为提升营利性养老机构准入登记便利性，主要开展了以下几方面工作: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一是推行企业开办“1+0”模式。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在推行企业开办全流程“一件事”一日办结基础上，进一步减环节、压材料、降成本、提效率，依托“浙江省企业登记全程电子化平台”打造企业开办“1+0”新模式，即“1个环节+0成本”，将印章刻制、申领发票同步纳入企业开办1个环节，免费发放电子营业执照、电子印章和税务ukey，同时推出公章刻制费用银行免单服务，真正实现养老机构开办全流程零跑腿、零成本，提升市场准入便利度，降低办事创业成本。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二是推行企业登记镇级全覆盖。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深化“同城同办”改革，针对部分申请人不熟悉、不习惯、不善于线上办理等问题，进一步建立线下办证就近就便办事机制。通过打好“下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放审批权限、推行同城通办、加强窗口建设”等一系列组合拳，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在宁波大市率先实现企业登记服务镇级全覆盖，慈溪全域无死角、无差别“同城通办”，方便养老机构就近获取异地办证、面对面申报辅导、惠企政策咨询等个性化服务。</w:t>
      </w:r>
    </w:p>
    <w:p>
      <w:pPr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三是推行“全周无休”办理服务。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紧紧围绕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相关市场主体办事需求，一方面在市行政服务中心推出“全周无休”登记服务新模式，实现群众周末轻松办事，另一方面依托数字化设备打造“淘宝小二式”随时在线咨询队伍，提供365天实时、精准的政务咨询解答服务，全面建立完善“随问随办”办事机制，切实增强养老机构办事获得感，打造优质、规范、高效的审批服务环境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下一步，我局将继续聚焦养老机构需求，认真贯彻落实好今年3月1日起正式施行的《市场主体登记管理条例》，切实加强业务培训，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不断优化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审批服务流程，激发市场主体创业创新活力。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慈溪市市场监管局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　　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鲍伟珍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联系电话：63</w:t>
      </w:r>
      <w:r>
        <w:rPr>
          <w:rFonts w:hint="eastAsia" w:ascii="仿宋_GB2312" w:eastAsia="仿宋_GB2312"/>
          <w:sz w:val="32"/>
          <w:lang w:val="en-US" w:eastAsia="zh-CN"/>
        </w:rPr>
        <w:t>961840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0DEB"/>
    <w:rsid w:val="1E446BCD"/>
    <w:rsid w:val="1FD11F08"/>
    <w:rsid w:val="248219D0"/>
    <w:rsid w:val="3A421BBF"/>
    <w:rsid w:val="48520DEB"/>
    <w:rsid w:val="4D89205E"/>
    <w:rsid w:val="545C3547"/>
    <w:rsid w:val="546D0EB1"/>
    <w:rsid w:val="55895EE9"/>
    <w:rsid w:val="58240B25"/>
    <w:rsid w:val="718C7C72"/>
    <w:rsid w:val="76EF4E50"/>
    <w:rsid w:val="79A9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next w:val="5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First Indent 2"/>
    <w:basedOn w:val="6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2022-04-21T01:35:00Z</dcterms:created>
  <dc:creator>yynn</dc:creator>
  <cp:lastModifiedBy>Administrator</cp:lastModifiedBy>
  <dcterms:modified xsi:type="dcterms:W3CDTF">2022-04-22T03:32:39Z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3367A7C6F480494AA360FD99E85F9AF1</vt:lpwstr>
  </property>
</Properties>
</file>