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关于第十八届人大第一次会议第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15</w:t>
      </w:r>
      <w:r>
        <w:rPr>
          <w:rFonts w:hint="eastAsia" w:ascii="方正小标宋简体" w:eastAsia="方正小标宋简体"/>
          <w:sz w:val="44"/>
          <w:szCs w:val="44"/>
        </w:rPr>
        <w:t>号建议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协办意见的函</w:t>
      </w:r>
      <w:bookmarkEnd w:id="0"/>
    </w:p>
    <w:p>
      <w:pPr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jc w:val="left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楼攀登代表提出的《关于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村级集体经济的建议》收悉。我们认真研究了涉及市农合联执委会（市供销社）职责的相关内容。现将有关协办意见反馈如下：</w:t>
      </w:r>
    </w:p>
    <w:p>
      <w:pPr>
        <w:spacing w:line="580" w:lineRule="exact"/>
        <w:ind w:firstLine="640" w:firstLineChars="200"/>
        <w:rPr>
          <w:rFonts w:hint="eastAsia"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  <w:highlight w:val="none"/>
        </w:rPr>
        <w:t>近年来，市农合联执委会（市供销社）</w:t>
      </w:r>
      <w:r>
        <w:rPr>
          <w:rFonts w:hint="eastAsia" w:eastAsia="仿宋_GB2312" w:cs="仿宋_GB2312"/>
          <w:sz w:val="32"/>
          <w:szCs w:val="32"/>
          <w:highlight w:val="none"/>
          <w:lang w:eastAsia="zh-CN"/>
        </w:rPr>
        <w:t>根据职责，力所能及地支持村级集体经济发展，</w:t>
      </w:r>
      <w:r>
        <w:rPr>
          <w:rFonts w:hint="eastAsia" w:eastAsia="仿宋_GB2312" w:cs="仿宋_GB2312"/>
          <w:sz w:val="32"/>
          <w:szCs w:val="32"/>
          <w:highlight w:val="none"/>
        </w:rPr>
        <w:t>先后与浒山街道楼家社区、坎墩街道坎中村、崇寿镇傅福村等村（社区）开展结对工作，通过捐助帮扶资金、干部结对、下派农村工作指导员、成立党建联盟开展服务、落实产业项目考察调研等形式，不断助力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乡村振兴和共同富裕。据不完全统计，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已累计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捐助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村级帮扶资金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超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过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100万元。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根据楼攀登代表提出的建议，</w:t>
      </w:r>
      <w:r>
        <w:rPr>
          <w:rFonts w:hint="eastAsia" w:ascii="仿宋" w:hAnsi="仿宋" w:eastAsia="仿宋"/>
          <w:sz w:val="32"/>
          <w:szCs w:val="32"/>
        </w:rPr>
        <w:t>结合相关职能，下一步市农合联执委会</w:t>
      </w:r>
      <w:r>
        <w:rPr>
          <w:rFonts w:hint="eastAsia" w:ascii="仿宋" w:hAnsi="仿宋" w:eastAsia="仿宋"/>
          <w:sz w:val="32"/>
          <w:szCs w:val="32"/>
          <w:lang w:eastAsia="zh-CN"/>
        </w:rPr>
        <w:t>（市供销社）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进一步利用市农合联平台和市供销社资源，助力村级集体经济发展。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发挥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市农合联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为农服务大平台作用，引导有关农合联会员——如慈溪农村商业银行、农业银行慈溪分行、人保慈溪市支公司等，加大对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村集体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的资金支持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和投入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，推动农村集体经济不断壮大。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有效发挥市农合联农民合作基金的作用，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加大财政支持，引导社会资金共同参与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村级集体经济发展项目。三是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健全完善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市供销社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资产经营公司管理机制，全面提升社有企业创新活力，确保资产经营公司利润的10%以上用于为农服务。同时，探索组建“强村公司”，以农民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合作基金、供销发展基金为基础，联动国有资本和村集体经济，共同投资为农服务、乡村产业等项目，带动村集体和农民共建共创共富。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最后，请转达我们对楼攀登代表关心和支持市农合联执委会（市供销社）工作的诚挚谢意。</w:t>
      </w:r>
    </w:p>
    <w:p>
      <w:pPr>
        <w:spacing w:line="580" w:lineRule="exact"/>
        <w:ind w:firstLine="645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</w:p>
    <w:p>
      <w:pPr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市农合联执委会（市供销社）</w:t>
      </w:r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67F0B"/>
    <w:rsid w:val="6636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2022-04-25T01:07:00Z</dcterms:created>
  <dc:creator>Dk</dc:creator>
  <cp:lastModifiedBy>Dk</cp:lastModifiedBy>
  <dcterms:modified xsi:type="dcterms:W3CDTF">2022-04-25T01:08:16Z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