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0" w:beforeAutospacing="0" w:after="0" w:afterAutospacing="0" w:line="480" w:lineRule="exact"/>
        <w:jc w:val="right"/>
        <w:rPr>
          <w:rFonts w:hint="eastAsia" w:ascii="仿宋_GB2312" w:eastAsia="仿宋_GB2312"/>
        </w:rPr>
      </w:pPr>
    </w:p>
    <w:p>
      <w:pPr>
        <w:pStyle w:val="11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A</w:t>
      </w:r>
    </w:p>
    <w:p>
      <w:pPr>
        <w:pStyle w:val="11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pacing w:val="20"/>
          <w:sz w:val="70"/>
          <w:szCs w:val="70"/>
        </w:rPr>
      </w:pPr>
      <w:r>
        <w:rPr>
          <w:rFonts w:hint="eastAsia" w:ascii="方正小标宋简体" w:eastAsia="方正小标宋简体"/>
          <w:bCs/>
          <w:color w:val="FF0000"/>
          <w:spacing w:val="20"/>
          <w:sz w:val="70"/>
          <w:szCs w:val="70"/>
        </w:rPr>
        <w:t>慈溪市</w:t>
      </w:r>
      <w:r>
        <w:rPr>
          <w:rFonts w:hint="eastAsia" w:ascii="方正小标宋简体" w:eastAsia="方正小标宋简体"/>
          <w:bCs/>
          <w:color w:val="FF0000"/>
          <w:spacing w:val="20"/>
          <w:sz w:val="70"/>
          <w:szCs w:val="70"/>
          <w:lang w:eastAsia="zh-CN"/>
        </w:rPr>
        <w:t>科学技术</w:t>
      </w:r>
      <w:r>
        <w:rPr>
          <w:rFonts w:hint="eastAsia" w:ascii="方正小标宋简体" w:eastAsia="方正小标宋简体"/>
          <w:bCs/>
          <w:color w:val="FF0000"/>
          <w:spacing w:val="20"/>
          <w:sz w:val="70"/>
          <w:szCs w:val="70"/>
        </w:rPr>
        <w:t>局文件</w:t>
      </w:r>
    </w:p>
    <w:p>
      <w:pPr>
        <w:spacing w:line="40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/>
          <w:kern w:val="0"/>
          <w:sz w:val="32"/>
          <w:szCs w:val="32"/>
        </w:rPr>
        <w:t>慈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科</w:t>
      </w:r>
      <w:r>
        <w:rPr>
          <w:rFonts w:hint="eastAsia" w:ascii="仿宋_GB2312" w:hAnsi="宋体" w:eastAsia="仿宋_GB2312"/>
          <w:kern w:val="0"/>
          <w:sz w:val="32"/>
          <w:szCs w:val="32"/>
        </w:rPr>
        <w:t>建〔20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号</w:t>
      </w:r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</w:rPr>
        <w:t>签发人：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胡志远</w:t>
      </w:r>
    </w:p>
    <w:p>
      <w:pPr>
        <w:pStyle w:val="11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.35pt;margin-top:14.8pt;height:0pt;width:441pt;z-index:251660288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76eW/TAAAACAEAAA8AAAAAAAAAAQAgAAAAIgAAAGRy&#10;cy9kb3ducmV2LnhtbFBLAQIUABQAAAAIAIdO4kB1RMKL0QEAAI4DAAAOAAAAAAAAAAEAIAAAACIB&#10;AABkcnMvZTJvRG9jLnhtbFBLBQYAAAAABgAGAFkBAABl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1"/>
        <w:spacing w:before="0" w:beforeAutospacing="0" w:after="0" w:afterAutospacing="0" w:line="440" w:lineRule="exact"/>
        <w:jc w:val="center"/>
        <w:rPr>
          <w:rFonts w:hint="eastAsia" w:ascii="方正小标宋简体" w:hAnsi="宋体" w:eastAsia="方正小标宋简体"/>
          <w:spacing w:val="-20"/>
          <w:sz w:val="32"/>
          <w:szCs w:val="32"/>
        </w:rPr>
      </w:pPr>
    </w:p>
    <w:p>
      <w:pPr>
        <w:pStyle w:val="11"/>
        <w:spacing w:before="0" w:beforeAutospacing="0" w:after="0" w:afterAutospacing="0" w:line="440" w:lineRule="exact"/>
        <w:jc w:val="center"/>
        <w:rPr>
          <w:rFonts w:hint="eastAsia" w:ascii="方正小标宋简体" w:hAnsi="宋体" w:eastAsia="方正小标宋简体"/>
          <w:spacing w:val="-20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190</w:t>
      </w:r>
      <w:r>
        <w:rPr>
          <w:rFonts w:hint="eastAsia" w:ascii="方正小标宋简体" w:hAnsi="宋体" w:eastAsia="方正小标宋简体"/>
          <w:sz w:val="44"/>
          <w:szCs w:val="44"/>
        </w:rPr>
        <w:t>号建议的答复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刘红星代表：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您</w:t>
      </w:r>
      <w:r>
        <w:rPr>
          <w:rFonts w:hint="eastAsia" w:ascii="仿宋_GB2312" w:eastAsia="仿宋_GB2312"/>
          <w:sz w:val="32"/>
        </w:rPr>
        <w:t>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丁伯灿、陆桂芳</w:t>
      </w:r>
      <w:r>
        <w:rPr>
          <w:rFonts w:hint="eastAsia" w:ascii="仿宋_GB2312" w:eastAsia="仿宋_GB2312"/>
          <w:sz w:val="32"/>
        </w:rPr>
        <w:t>代表</w:t>
      </w:r>
      <w:r>
        <w:rPr>
          <w:rFonts w:hint="eastAsia" w:ascii="仿宋_GB2312" w:hAnsi="宋体" w:eastAsia="仿宋_GB2312"/>
          <w:sz w:val="32"/>
          <w:szCs w:val="32"/>
        </w:rPr>
        <w:t>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次会议大会期间提出的《关于加大民营企业科技创新扶持力度的建议》（第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/>
          <w:sz w:val="32"/>
          <w:szCs w:val="32"/>
        </w:rPr>
        <w:t>号建议）已收悉，现将有关意见答复如下：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近年来，我市</w:t>
      </w:r>
      <w:r>
        <w:rPr>
          <w:rFonts w:hint="eastAsia" w:ascii="仿宋_GB2312" w:hAnsi="宋体" w:eastAsia="仿宋_GB2312"/>
          <w:sz w:val="32"/>
          <w:szCs w:val="32"/>
        </w:rPr>
        <w:t>深入实施人才引领创新驱动战略，加快建设高水平创新型城市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各相关部门合力推进，</w:t>
      </w:r>
      <w:r>
        <w:rPr>
          <w:rFonts w:hint="eastAsia" w:ascii="仿宋_GB2312" w:hAnsi="宋体" w:eastAsia="仿宋_GB2312"/>
          <w:sz w:val="32"/>
          <w:szCs w:val="32"/>
        </w:rPr>
        <w:t>精准施策，鼓励企业实施数字化、智能化、绿色化改造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提升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科技人才聚集度、自主创新驱动力。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产业资金保障。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市级财政将科技人才发展资金作为财政保障重点，今年，</w:t>
      </w:r>
      <w:r>
        <w:rPr>
          <w:rFonts w:ascii="仿宋_GB2312" w:eastAsia="仿宋_GB2312"/>
          <w:sz w:val="32"/>
        </w:rPr>
        <w:t>预算安排人才</w:t>
      </w:r>
      <w:r>
        <w:rPr>
          <w:rFonts w:hint="eastAsia" w:ascii="仿宋_GB2312" w:eastAsia="仿宋_GB2312"/>
          <w:sz w:val="32"/>
        </w:rPr>
        <w:t>发展</w:t>
      </w:r>
      <w:r>
        <w:rPr>
          <w:rFonts w:ascii="仿宋_GB2312" w:eastAsia="仿宋_GB2312"/>
          <w:sz w:val="32"/>
        </w:rPr>
        <w:t>专项资金</w:t>
      </w: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.3亿元</w:t>
      </w:r>
      <w:r>
        <w:rPr>
          <w:rFonts w:hint="eastAsia" w:ascii="仿宋_GB2312" w:eastAsia="仿宋_GB2312"/>
          <w:sz w:val="32"/>
          <w:lang w:eastAsia="zh-CN"/>
        </w:rPr>
        <w:t>，2021年科技支出资金为8</w:t>
      </w:r>
      <w:r>
        <w:rPr>
          <w:rFonts w:hint="eastAsia" w:ascii="仿宋_GB2312" w:eastAsia="仿宋_GB2312"/>
          <w:sz w:val="32"/>
          <w:lang w:val="en-US" w:eastAsia="zh-CN"/>
        </w:rPr>
        <w:t>.86亿</w:t>
      </w:r>
      <w:r>
        <w:rPr>
          <w:rFonts w:hint="eastAsia" w:ascii="仿宋_GB2312" w:eastAsia="仿宋_GB2312"/>
          <w:sz w:val="32"/>
          <w:lang w:eastAsia="zh-CN"/>
        </w:rPr>
        <w:t>元，同比增长15.20%，</w:t>
      </w:r>
      <w:r>
        <w:rPr>
          <w:rFonts w:hint="eastAsia" w:ascii="仿宋_GB2312" w:eastAsia="仿宋_GB2312"/>
          <w:sz w:val="32"/>
          <w:lang w:val="en-US" w:eastAsia="zh-CN"/>
        </w:rPr>
        <w:t>今</w:t>
      </w:r>
      <w:r>
        <w:rPr>
          <w:rFonts w:hint="eastAsia" w:ascii="仿宋_GB2312" w:eastAsia="仿宋_GB2312"/>
          <w:sz w:val="32"/>
          <w:lang w:eastAsia="zh-CN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将继续保持15%以上的增速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  <w:lang w:val="en-US" w:eastAsia="zh-CN"/>
        </w:rPr>
        <w:t>同时，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加快产业政策的制定实施。聚焦创新驱动，加快科技创新提级。科技政策融入至《2022年慈溪市推进产业高质量发展的政策意见》。具体包括鼓励企业加大研发投入、推动研发机构晋级、支持科技项目立项、提高科学技术奖励、构建科创平台体系、促进合作协同创新、强化科技中介服务、探索科技金融创新，加强知识产权创造、运用和保护等内容。围绕“快享直达、顶格优惠”的工作目标，加快完善推出制定具体配套实施办法，助力企业创新发展，促进经济提质增效，激活发展“活力源”。积极推进惠企政策“甬易办”上线兑付，2021年资助15类项目，共计9785.06万元。今年一季度产业资金兑现率超50%，预计半年度超80%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引才用才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/>
        </w:rPr>
        <w:t>政策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。一是加快引育高精尖缺人才。深入实施“上林英才”计划，组织做好国家、省和宁波及重点人才工程的申报推荐工作，实施国家、省引才计划入选者“项目资助”和“人才奖励”的双120%配套支持，更大力度引育领军人才和创新人才。二是明确项目资助经费申请要求。对于入选“上林英才”计划的人才项目，首批30%的启动资金在项目正常启动且领军人才（团队）全职到岗的情况下可一次性拨付，后续资金采取“合同管理”，突出绩效导向和分段奖励，按照指标完成情况按20%、20%、30%分三期拨付。落实好人才安居、人才引进激励、博士后资助等相关人才政策，继续实施上林人才培养工程、上林工匠行动计划，努力吸引高层次科技创新人才来慈溪创新创业。同时，我市现行高层次人才安家补助、出售型人才安居专用房等政策，对人才与用人单位劳动合同期限、人才在企业连续工作年限都有一定要求，鼓励人才在慈溪企业长期服务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/>
        </w:rPr>
        <w:t>人才精准服务。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/>
        </w:rPr>
        <w:t>一是健全人才工作和管理机制。优化人才工作考核办法，建立重点评议量化指标体系，推动各地各部门加强本区域、领域、行业、系统人才工作责任。全面推进人才管理数字化改革，推广宁波“人才码”应用，建设慈溪“人才码”管理平台，建立完善高端科技人才库。二是精准服务科技人才创业创新。持续开展领导联系结对人才和组团服务领军人才项目行动，健全完善人才发展问题发现和解决闭环机制。强化科技人才企业支持帮扶，导入人力资源、金融资本等创业创新要素。大力弘扬科学家精神、工匠精神，深入挖掘优秀科技人才典型，营造爱才敬才的社会环境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  <w:t>企业服务平台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是抓企服体系机制建设，提升服务效率和质量。充分发挥全市企服办牵头协调作用，抓好“1+N”企服体系建设，高效运营“8718”公共服务慈溪平台，建立与全市42个涉企服务部门、19个镇街道（园区）企服窗口平台、N家市场化专业服务机构定期联动机制，协同推进各项服务活动，有效提升政策帮享、困难帮解、企情帮言、市场帮需的“四帮服务”实效。抓好市场化服务平台建设，积极培育市场化、专业化服务机构体系。二是建立完善“领导干部结对服务企业、企情收集反馈、及时发现企业问题有效闭环解决、差异化全程跟踪服务、多样化精准宣传”等五大企服机制。完善每日企情收集、每周企情速递、每月企服分析等，进一步畅通“政企”沟通体系，确保企业合法合理诉求“件件有着落、事事有回音”。2021年累计收集办结企业诉求问题6000余个。三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科技服务联盟吸纳市内20余家优质科技服务中介机构，为企业提供高企申报、政策咨询、财务、知识产权和法律咨询等一揽子服务以及全周期、托管型、一站式专业服务。服务分站已在横河镇、周巷镇、龙山镇、观海卫镇、逍林镇、宗汉街道六个镇街道挂牌，服务站建设突出资源重组与模式创新，初步形成“三个闭环”，为企业提供全方位服务。下步，市科技局将进一步立足于靠前服务，一线服务，深入基层、深入企业，促进科技服务工作前移、下沉，提升科技服务质量和效率，不断推动科技综合服务平台建设，提高创新服务水平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最后，衷心感谢您对我市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科技创新</w:t>
      </w:r>
      <w:r>
        <w:rPr>
          <w:rFonts w:hint="eastAsia" w:ascii="仿宋_GB2312" w:hAnsi="宋体" w:eastAsia="仿宋_GB2312"/>
          <w:sz w:val="32"/>
          <w:szCs w:val="32"/>
        </w:rPr>
        <w:t>工作的关心和支持！希望您在今后继续多提宝贵意见！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慈溪市</w:t>
      </w:r>
      <w:r>
        <w:rPr>
          <w:rFonts w:hint="eastAsia" w:ascii="仿宋_GB2312" w:eastAsia="仿宋_GB2312"/>
          <w:sz w:val="32"/>
          <w:szCs w:val="32"/>
          <w:lang w:eastAsia="zh-CN"/>
        </w:rPr>
        <w:t>科学技术局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11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抄 送：市人大代表工委，市政府办公室，市委组织部,市财政局,市经信局,市人力社保局,市市场监管局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27"/>
          <w:lang w:eastAsia="zh-CN"/>
          <w14:textFill>
            <w14:solidFill>
              <w14:schemeClr w14:val="tx1"/>
            </w14:solidFill>
          </w14:textFill>
        </w:rPr>
        <w:t>长河镇</w:t>
      </w:r>
      <w:r>
        <w:rPr>
          <w:rFonts w:hint="eastAsia" w:ascii="仿宋_GB2312" w:eastAsia="仿宋_GB2312"/>
          <w:color w:val="000000" w:themeColor="text1"/>
          <w:sz w:val="32"/>
          <w:szCs w:val="27"/>
          <w14:textFill>
            <w14:solidFill>
              <w14:schemeClr w14:val="tx1"/>
            </w14:solidFill>
          </w14:textFill>
        </w:rPr>
        <w:t>人大工作委员会，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丁伯灿、陆桂芳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徐彬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89591364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2ED19"/>
    <w:multiLevelType w:val="singleLevel"/>
    <w:tmpl w:val="B022ED19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OGM4ZWE0NTlkMDBlODU2NTFmNDBiNDhkMjUyZDEifQ=="/>
  </w:docVars>
  <w:rsids>
    <w:rsidRoot w:val="00D43AC7"/>
    <w:rsid w:val="00003E31"/>
    <w:rsid w:val="00006E7F"/>
    <w:rsid w:val="00027EB7"/>
    <w:rsid w:val="00053A38"/>
    <w:rsid w:val="000553EB"/>
    <w:rsid w:val="000566C4"/>
    <w:rsid w:val="000E6FB4"/>
    <w:rsid w:val="00130C6B"/>
    <w:rsid w:val="0014755B"/>
    <w:rsid w:val="00173F07"/>
    <w:rsid w:val="001D57CF"/>
    <w:rsid w:val="001E0F78"/>
    <w:rsid w:val="001F23DB"/>
    <w:rsid w:val="00210C94"/>
    <w:rsid w:val="00210CAA"/>
    <w:rsid w:val="002517B0"/>
    <w:rsid w:val="00287276"/>
    <w:rsid w:val="002A5D77"/>
    <w:rsid w:val="00304BF1"/>
    <w:rsid w:val="00337463"/>
    <w:rsid w:val="0035266F"/>
    <w:rsid w:val="00360526"/>
    <w:rsid w:val="00361CB4"/>
    <w:rsid w:val="003C3CAB"/>
    <w:rsid w:val="003F60FC"/>
    <w:rsid w:val="00400809"/>
    <w:rsid w:val="00507FB6"/>
    <w:rsid w:val="0052706F"/>
    <w:rsid w:val="005771D7"/>
    <w:rsid w:val="005E45CA"/>
    <w:rsid w:val="00616677"/>
    <w:rsid w:val="00617D61"/>
    <w:rsid w:val="006B000C"/>
    <w:rsid w:val="006D47A0"/>
    <w:rsid w:val="007239EC"/>
    <w:rsid w:val="00725A64"/>
    <w:rsid w:val="00737B90"/>
    <w:rsid w:val="00740374"/>
    <w:rsid w:val="00740AED"/>
    <w:rsid w:val="00770845"/>
    <w:rsid w:val="00777DFC"/>
    <w:rsid w:val="00796BE0"/>
    <w:rsid w:val="007D1F2D"/>
    <w:rsid w:val="007D20C5"/>
    <w:rsid w:val="007F419D"/>
    <w:rsid w:val="007F5072"/>
    <w:rsid w:val="00820821"/>
    <w:rsid w:val="00825D47"/>
    <w:rsid w:val="00863E6A"/>
    <w:rsid w:val="008650E9"/>
    <w:rsid w:val="008669D0"/>
    <w:rsid w:val="008848CD"/>
    <w:rsid w:val="008B6C03"/>
    <w:rsid w:val="008D3A0E"/>
    <w:rsid w:val="00944013"/>
    <w:rsid w:val="00975449"/>
    <w:rsid w:val="009805B8"/>
    <w:rsid w:val="00991565"/>
    <w:rsid w:val="009B2593"/>
    <w:rsid w:val="00A20738"/>
    <w:rsid w:val="00A36592"/>
    <w:rsid w:val="00A41B95"/>
    <w:rsid w:val="00A577E9"/>
    <w:rsid w:val="00A71734"/>
    <w:rsid w:val="00AC6C2D"/>
    <w:rsid w:val="00AC7B31"/>
    <w:rsid w:val="00AD6C56"/>
    <w:rsid w:val="00AF60C2"/>
    <w:rsid w:val="00B1164B"/>
    <w:rsid w:val="00B33008"/>
    <w:rsid w:val="00BD65ED"/>
    <w:rsid w:val="00BE2629"/>
    <w:rsid w:val="00BE36C1"/>
    <w:rsid w:val="00BF3990"/>
    <w:rsid w:val="00BF7570"/>
    <w:rsid w:val="00C63173"/>
    <w:rsid w:val="00C74458"/>
    <w:rsid w:val="00C844A4"/>
    <w:rsid w:val="00C86501"/>
    <w:rsid w:val="00C87193"/>
    <w:rsid w:val="00CD60E1"/>
    <w:rsid w:val="00CD6C05"/>
    <w:rsid w:val="00CD79C1"/>
    <w:rsid w:val="00D2109F"/>
    <w:rsid w:val="00D32385"/>
    <w:rsid w:val="00D3649F"/>
    <w:rsid w:val="00D43AC7"/>
    <w:rsid w:val="00D44A6D"/>
    <w:rsid w:val="00E027BA"/>
    <w:rsid w:val="00E1588C"/>
    <w:rsid w:val="00E176E5"/>
    <w:rsid w:val="00E24698"/>
    <w:rsid w:val="00E26F9F"/>
    <w:rsid w:val="00E34079"/>
    <w:rsid w:val="00E57700"/>
    <w:rsid w:val="00E72294"/>
    <w:rsid w:val="00E76B3B"/>
    <w:rsid w:val="00E82864"/>
    <w:rsid w:val="00E84424"/>
    <w:rsid w:val="00E84F9D"/>
    <w:rsid w:val="00EA0E57"/>
    <w:rsid w:val="00EA2907"/>
    <w:rsid w:val="00EB19A3"/>
    <w:rsid w:val="00F03083"/>
    <w:rsid w:val="00F136BC"/>
    <w:rsid w:val="00F13765"/>
    <w:rsid w:val="00F274CA"/>
    <w:rsid w:val="00F52087"/>
    <w:rsid w:val="00F55EFB"/>
    <w:rsid w:val="00F56E60"/>
    <w:rsid w:val="00F80066"/>
    <w:rsid w:val="00FC522C"/>
    <w:rsid w:val="00FD41FF"/>
    <w:rsid w:val="00FE6C47"/>
    <w:rsid w:val="00FF234A"/>
    <w:rsid w:val="00FF631F"/>
    <w:rsid w:val="02AD2D30"/>
    <w:rsid w:val="04C221B3"/>
    <w:rsid w:val="07D24A60"/>
    <w:rsid w:val="0AE92542"/>
    <w:rsid w:val="12DC2F92"/>
    <w:rsid w:val="1F5E3FB7"/>
    <w:rsid w:val="2175221C"/>
    <w:rsid w:val="25EE3A5C"/>
    <w:rsid w:val="28BD5CC8"/>
    <w:rsid w:val="2F9D7745"/>
    <w:rsid w:val="30E016E7"/>
    <w:rsid w:val="3406652A"/>
    <w:rsid w:val="37724F05"/>
    <w:rsid w:val="44DA7F93"/>
    <w:rsid w:val="455E0E90"/>
    <w:rsid w:val="468870AE"/>
    <w:rsid w:val="523E50F9"/>
    <w:rsid w:val="5447334A"/>
    <w:rsid w:val="56251D0D"/>
    <w:rsid w:val="57D47FEB"/>
    <w:rsid w:val="5C164DBC"/>
    <w:rsid w:val="60CD4676"/>
    <w:rsid w:val="62381184"/>
    <w:rsid w:val="62F41663"/>
    <w:rsid w:val="658106A7"/>
    <w:rsid w:val="65D81B28"/>
    <w:rsid w:val="6E664129"/>
    <w:rsid w:val="6F4F184A"/>
    <w:rsid w:val="7B110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adjustRightInd w:val="0"/>
      <w:snapToGrid w:val="0"/>
      <w:spacing w:line="360" w:lineRule="auto"/>
      <w:ind w:firstLine="611" w:firstLineChars="191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4">
    <w:name w:val="Body Text 3"/>
    <w:basedOn w:val="1"/>
    <w:link w:val="16"/>
    <w:qFormat/>
    <w:uiPriority w:val="0"/>
    <w:pPr>
      <w:autoSpaceDE w:val="0"/>
      <w:autoSpaceDN w:val="0"/>
      <w:adjustRightInd w:val="0"/>
      <w:spacing w:line="320" w:lineRule="exact"/>
      <w:jc w:val="left"/>
    </w:pPr>
    <w:rPr>
      <w:rFonts w:ascii="黑体" w:hAnsi="Times New Roman" w:eastAsia="黑体"/>
      <w:color w:val="000000"/>
      <w:kern w:val="0"/>
      <w:sz w:val="30"/>
      <w:szCs w:val="32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4"/>
    </w:rPr>
  </w:style>
  <w:style w:type="paragraph" w:styleId="8">
    <w:name w:val="Body Text Indent 2"/>
    <w:basedOn w:val="1"/>
    <w:link w:val="17"/>
    <w:qFormat/>
    <w:uiPriority w:val="0"/>
    <w:pPr>
      <w:spacing w:line="600" w:lineRule="exact"/>
      <w:ind w:firstLine="600" w:firstLineChars="200"/>
    </w:pPr>
    <w:rPr>
      <w:rFonts w:ascii="仿宋_GB2312" w:hAnsi="Times New Roman" w:eastAsia="仿宋_GB2312"/>
      <w:sz w:val="30"/>
      <w:szCs w:val="24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Body Text First Indent"/>
    <w:basedOn w:val="5"/>
    <w:next w:val="13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13">
    <w:name w:val="Body Text First Indent 2"/>
    <w:basedOn w:val="6"/>
    <w:qFormat/>
    <w:uiPriority w:val="0"/>
    <w:pPr>
      <w:ind w:firstLine="420"/>
    </w:pPr>
  </w:style>
  <w:style w:type="character" w:customStyle="1" w:styleId="16">
    <w:name w:val="正文文本 3 Char"/>
    <w:basedOn w:val="15"/>
    <w:link w:val="4"/>
    <w:qFormat/>
    <w:uiPriority w:val="0"/>
    <w:rPr>
      <w:rFonts w:ascii="黑体" w:hAnsi="Times New Roman" w:eastAsia="黑体"/>
      <w:color w:val="000000"/>
      <w:sz w:val="30"/>
      <w:szCs w:val="32"/>
    </w:rPr>
  </w:style>
  <w:style w:type="character" w:customStyle="1" w:styleId="17">
    <w:name w:val="正文文本缩进 2 Char"/>
    <w:basedOn w:val="15"/>
    <w:link w:val="8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character" w:customStyle="1" w:styleId="18">
    <w:name w:val="页脚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19">
    <w:name w:val="页眉 Char"/>
    <w:basedOn w:val="15"/>
    <w:link w:val="10"/>
    <w:semiHidden/>
    <w:qFormat/>
    <w:uiPriority w:val="99"/>
    <w:rPr>
      <w:kern w:val="2"/>
      <w:sz w:val="18"/>
      <w:szCs w:val="18"/>
    </w:rPr>
  </w:style>
  <w:style w:type="paragraph" w:customStyle="1" w:styleId="20">
    <w:name w:val=" Char Char Char Char Char Char1 Char"/>
    <w:basedOn w:val="1"/>
    <w:qFormat/>
    <w:uiPriority w:val="0"/>
    <w:rPr>
      <w:rFonts w:ascii="Times New Roman" w:hAnsi="Times New Roman"/>
      <w:szCs w:val="20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创诚(银河)网络有限公司</Company>
  <Pages>5</Pages>
  <Words>1926</Words>
  <Characters>2003</Characters>
  <Lines>12</Lines>
  <Paragraphs>3</Paragraphs>
  <TotalTime>8</TotalTime>
  <ScaleCrop>false</ScaleCrop>
  <LinksUpToDate>false</LinksUpToDate>
  <CharactersWithSpaces>2057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2015-04-01T02:24:00Z</dcterms:created>
  <dc:creator>likecd</dc:creator>
  <cp:lastModifiedBy>Administrator</cp:lastModifiedBy>
  <cp:lastPrinted>2022-06-22T07:59:09Z</cp:lastPrinted>
  <dcterms:modified xsi:type="dcterms:W3CDTF">2022-06-22T08:00:16Z</dcterms:modified>
  <dc:title>附件1：人大建议主办件答复格式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9D131951BF144229B0E8B941F1A5C321</vt:lpwstr>
  </property>
</Properties>
</file>