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20"/>
        <w:rPr>
          <w:rFonts w:hint="eastAsia" w:ascii="仿宋_GB2312" w:eastAsia="仿宋_GB2312"/>
          <w:color w:val="FF0000"/>
          <w:sz w:val="32"/>
        </w:rPr>
      </w:pPr>
    </w:p>
    <w:p>
      <w:pPr>
        <w:spacing w:line="1000" w:lineRule="exact"/>
        <w:jc w:val="center"/>
        <w:rPr>
          <w:rFonts w:hint="eastAsia" w:ascii="方正小标宋简体" w:eastAsia="方正小标宋简体"/>
          <w:color w:val="FF0000"/>
          <w:w w:val="90"/>
          <w:sz w:val="72"/>
          <w:szCs w:val="72"/>
        </w:rPr>
      </w:pPr>
      <w:r>
        <w:rPr>
          <w:rFonts w:hint="eastAsia" w:ascii="方正小标宋简体" w:eastAsia="方正小标宋简体"/>
          <w:color w:val="FF0000"/>
          <w:w w:val="90"/>
          <w:sz w:val="72"/>
          <w:szCs w:val="72"/>
        </w:rPr>
        <w:t>慈溪市经济和信息化局</w:t>
      </w:r>
    </w:p>
    <w:p>
      <w:pPr>
        <w:pBdr>
          <w:bottom w:val="single" w:color="auto" w:sz="4" w:space="1"/>
        </w:pBdr>
        <w:spacing w:line="560" w:lineRule="exact"/>
        <w:rPr>
          <w:rFonts w:hint="eastAsia" w:ascii="仿宋_GB2312" w:eastAsia="仿宋_GB2312"/>
          <w:color w:val="FF0000"/>
          <w:sz w:val="32"/>
          <w:u w:val="single" w:color="FF0000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370840</wp:posOffset>
                </wp:positionV>
                <wp:extent cx="527812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51255" y="2306320"/>
                          <a:ext cx="52781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05pt;margin-top:29.2pt;height:0pt;width:415.6pt;z-index:251658240;mso-width-relative:page;mso-height-relative:page;" filled="f" stroked="t" coordsize="21600,21600" o:gfxdata="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NrXXRHVAAAABgEAAA8AAAAAAAAAAQAg&#10;AAAAIgAAAGRycy9kb3ducmV2LnhtbFBLAQIUABQAAAAIAIdO4kBr/FHk2AEAAHADAAAOAAAAAAAA&#10;AAEAIAAAACQBAABkcnMvZTJvRG9jLnhtbFBLBQYAAAAABgAGAFkBAABuBQAAAAA=&#10;">
                <v:fill on="f" focussize="0,0"/>
                <v:stroke weight="2.25pt" color="#FF0000 [3205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jc w:val="center"/>
        <w:textAlignment w:val="auto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关于市十七届人大三次会议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jc w:val="center"/>
        <w:textAlignment w:val="auto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第303号建议的协办意见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宁波市生态环境局慈溪分局：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firstLine="645"/>
        <w:textAlignment w:val="auto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宋佰春代表在市人大十七届三次会议期间提出的《关于加强一般工业固废管理的建议》收悉。根据我局职能，现提出如下协办意见：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firstLine="603"/>
        <w:textAlignment w:val="auto"/>
        <w:rPr>
          <w:rFonts w:ascii="仿宋_GB2312" w:hAnsi="楷体_GB2312" w:eastAsia="仿宋_GB2312" w:cs="楷体_GB2312"/>
          <w:bCs/>
          <w:spacing w:val="-1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</w:t>
      </w:r>
      <w:r>
        <w:rPr>
          <w:rFonts w:hint="eastAsia" w:ascii="仿宋_GB2312" w:hAnsi="楷体_GB2312" w:eastAsia="仿宋_GB2312" w:cs="楷体_GB2312"/>
          <w:bCs/>
          <w:iCs/>
          <w:spacing w:val="-10"/>
          <w:sz w:val="32"/>
          <w:szCs w:val="32"/>
        </w:rPr>
        <w:t>加快淘汰落后产能。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一是</w:t>
      </w:r>
      <w:r>
        <w:rPr>
          <w:rFonts w:hint="eastAsia" w:ascii="仿宋_GB2312" w:eastAsia="仿宋_GB2312"/>
          <w:sz w:val="32"/>
          <w:szCs w:val="32"/>
        </w:rPr>
        <w:t>严格执行国家产业政策，积极开展钢铁等产能严重过剩行业化解工作，对全市“地条钢”生产情况进行排查。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二是推进各地开展自选落后产能淘汰项目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促进企业主动“腾笼换鸟”、转型</w:t>
      </w:r>
      <w:r>
        <w:rPr>
          <w:rFonts w:hint="eastAsia" w:ascii="仿宋_GB2312" w:hAnsi="楷体_GB2312" w:eastAsia="仿宋_GB2312" w:cs="楷体_GB2312"/>
          <w:bCs/>
          <w:spacing w:val="-10"/>
          <w:sz w:val="32"/>
          <w:szCs w:val="32"/>
        </w:rPr>
        <w:t>升级。近三年来，已累计淘汰10万余吨产能化纤生产线、200吨产能拉晶炉和4000余吨产能压铸机等设备，腾出用能空间约3万吨标煤。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三是</w:t>
      </w:r>
      <w:r>
        <w:rPr>
          <w:rFonts w:hint="eastAsia" w:ascii="仿宋_GB2312" w:eastAsia="仿宋_GB2312"/>
          <w:sz w:val="32"/>
          <w:szCs w:val="32"/>
        </w:rPr>
        <w:t>实施差别电价。积极贯彻执行上级对3家铸造行业的差别电价的政策，倒逼企业积极淘汰落后产能、落后设备和工艺，促进产业提升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firstLine="603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spacing w:val="-10"/>
          <w:sz w:val="32"/>
          <w:szCs w:val="32"/>
        </w:rPr>
        <w:t>二、推进“低散乱”企业（作坊）整治淘汰。2017年以来，以低端落后产能、“三合一”和“四无”企业（作坊）、安全环境污染突出等为重点整治对象，通过对标整治、改造提升、集聚发展等措施，提升块状传统产业发展质量。</w:t>
      </w:r>
      <w:r>
        <w:rPr>
          <w:rFonts w:hint="eastAsia" w:ascii="仿宋_GB2312" w:eastAsia="仿宋_GB2312"/>
          <w:sz w:val="32"/>
          <w:szCs w:val="32"/>
        </w:rPr>
        <w:t>目前，已累计整治淘汰“低散乱”企业（作坊）2400余家。2018年各镇（街道、工业区）根据各自产业特点实施块状传统产业整治提升项目，整治效果明显。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firstLine="680" w:firstLineChars="200"/>
        <w:textAlignment w:val="auto"/>
        <w:rPr>
          <w:rFonts w:ascii="仿宋_GB2312" w:hAnsi="宋体" w:eastAsia="仿宋_GB2312" w:cs="宋体"/>
          <w:color w:val="000000"/>
          <w:spacing w:val="1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pacing w:val="10"/>
          <w:sz w:val="32"/>
          <w:szCs w:val="32"/>
        </w:rPr>
        <w:t>三是推动生产过程清洁化。加大企业自愿性清洁生产审核力度，引导企业采取绿色设计、使用清洁能源、采用先进节能工艺和设备，</w:t>
      </w:r>
      <w:r>
        <w:rPr>
          <w:rFonts w:hint="eastAsia" w:ascii="仿宋_GB2312" w:hAnsi="楷体_GB2312" w:eastAsia="仿宋_GB2312" w:cs="楷体_GB2312"/>
          <w:bCs/>
          <w:spacing w:val="-10"/>
          <w:sz w:val="32"/>
          <w:szCs w:val="32"/>
        </w:rPr>
        <w:t>鼓励企业清洁生产由数量型向技术效益型、由重点环节向生产全领域深化，实现“节能、降耗、减污、增效”的绿色发展目标，从源头上</w:t>
      </w:r>
      <w:r>
        <w:rPr>
          <w:rFonts w:hint="eastAsia" w:ascii="仿宋_GB2312" w:hAnsi="宋体" w:eastAsia="仿宋_GB2312" w:cs="宋体"/>
          <w:color w:val="000000"/>
          <w:spacing w:val="10"/>
          <w:sz w:val="32"/>
          <w:szCs w:val="32"/>
        </w:rPr>
        <w:t>减少企业工业垃圾的产生，降低解决工业垃圾出路问题的难度。2018年，10家企业通过自愿性清洁生产验收。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firstLine="640"/>
        <w:textAlignment w:val="auto"/>
        <w:rPr>
          <w:rFonts w:ascii="仿宋_GB2312" w:hAnsi="楷体_GB2312" w:eastAsia="仿宋_GB2312" w:cs="楷体_GB2312"/>
          <w:bCs/>
          <w:spacing w:val="-10"/>
          <w:sz w:val="32"/>
          <w:szCs w:val="32"/>
        </w:rPr>
      </w:pPr>
      <w:r>
        <w:rPr>
          <w:rFonts w:hint="eastAsia" w:ascii="仿宋_GB2312" w:hAnsi="楷体_GB2312" w:eastAsia="仿宋_GB2312" w:cs="楷体_GB2312"/>
          <w:bCs/>
          <w:spacing w:val="-10"/>
          <w:sz w:val="32"/>
          <w:szCs w:val="32"/>
        </w:rPr>
        <w:t>四是提高资源综合利用水平。以工业固废规模化、高值化、无害化利用为目标，推广符合我市实际需求的资源综合利用先进技术，支持示范项目建设，进一步提高工业固废综合利用水平。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firstLine="680" w:firstLineChars="200"/>
        <w:textAlignment w:val="auto"/>
        <w:rPr>
          <w:rFonts w:ascii="仿宋_GB2312" w:eastAsia="仿宋_GB2312"/>
          <w:sz w:val="32"/>
        </w:rPr>
      </w:pPr>
      <w:r>
        <w:rPr>
          <w:rFonts w:hint="eastAsia" w:ascii="仿宋_GB2312" w:hAnsi="宋体" w:eastAsia="仿宋_GB2312" w:cs="宋体"/>
          <w:color w:val="000000"/>
          <w:spacing w:val="10"/>
          <w:sz w:val="32"/>
          <w:szCs w:val="32"/>
        </w:rPr>
        <w:t>最后，请转达我们对宋佰春</w:t>
      </w:r>
      <w:r>
        <w:rPr>
          <w:rFonts w:hint="eastAsia" w:ascii="仿宋_GB2312" w:hAnsi="华文中宋" w:eastAsia="仿宋_GB2312"/>
          <w:sz w:val="32"/>
          <w:szCs w:val="32"/>
        </w:rPr>
        <w:t>代</w:t>
      </w:r>
      <w:r>
        <w:rPr>
          <w:rFonts w:hint="eastAsia" w:ascii="仿宋_GB2312" w:hAnsi="ˎ̥" w:eastAsia="仿宋_GB2312"/>
          <w:sz w:val="32"/>
          <w:szCs w:val="32"/>
        </w:rPr>
        <w:t>表</w:t>
      </w:r>
      <w:r>
        <w:rPr>
          <w:rFonts w:hint="eastAsia" w:ascii="仿宋_GB2312" w:hAnsi="宋体" w:eastAsia="仿宋_GB2312" w:cs="宋体"/>
          <w:color w:val="000000"/>
          <w:spacing w:val="10"/>
          <w:sz w:val="32"/>
          <w:szCs w:val="32"/>
        </w:rPr>
        <w:t>关心和支持工业经济工作的谢意!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firstLine="645"/>
        <w:textAlignment w:val="auto"/>
        <w:rPr>
          <w:rFonts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firstLine="645"/>
        <w:textAlignment w:val="auto"/>
        <w:rPr>
          <w:rFonts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firstLine="645"/>
        <w:textAlignment w:val="auto"/>
        <w:rPr>
          <w:rFonts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firstLine="645"/>
        <w:textAlignment w:val="auto"/>
        <w:rPr>
          <w:rFonts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firstLine="645"/>
        <w:textAlignment w:val="auto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　　　　　　　　　　 慈溪市经济和信息化局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firstLine="645"/>
        <w:textAlignment w:val="auto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　　　　　　　　　　   2019年4月</w:t>
      </w:r>
      <w:r>
        <w:rPr>
          <w:rFonts w:hint="eastAsia" w:ascii="仿宋_GB2312" w:eastAsia="仿宋_GB2312"/>
          <w:sz w:val="32"/>
          <w:lang w:val="en-US" w:eastAsia="zh-CN"/>
        </w:rPr>
        <w:t>23</w:t>
      </w:r>
      <w:bookmarkStart w:id="0" w:name="_GoBack"/>
      <w:bookmarkEnd w:id="0"/>
      <w:r>
        <w:rPr>
          <w:rFonts w:hint="eastAsia" w:ascii="仿宋_GB2312" w:eastAsia="仿宋_GB2312"/>
          <w:sz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firstLine="645"/>
        <w:textAlignment w:val="auto"/>
        <w:rPr>
          <w:rFonts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　　联 系 人：段炜佳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</w:pPr>
      <w:r>
        <w:rPr>
          <w:rFonts w:hint="eastAsia" w:ascii="仿宋_GB2312" w:eastAsia="仿宋_GB2312"/>
          <w:sz w:val="32"/>
        </w:rPr>
        <w:t>　　联系电话：63812281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8C1725"/>
    <w:rsid w:val="006A49F7"/>
    <w:rsid w:val="07984644"/>
    <w:rsid w:val="228C1725"/>
    <w:rsid w:val="2D1C6724"/>
    <w:rsid w:val="2E53137D"/>
    <w:rsid w:val="3DF74DFE"/>
    <w:rsid w:val="44B35BE2"/>
    <w:rsid w:val="45D45AA3"/>
    <w:rsid w:val="505F219C"/>
    <w:rsid w:val="57E40BE5"/>
    <w:rsid w:val="585B6BA2"/>
    <w:rsid w:val="5A975D9C"/>
    <w:rsid w:val="6AB12BF8"/>
    <w:rsid w:val="718916B4"/>
    <w:rsid w:val="73084E19"/>
    <w:rsid w:val="7B58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styleId="5">
    <w:name w:val="page number"/>
    <w:basedOn w:val="4"/>
    <w:uiPriority w:val="0"/>
  </w:style>
  <w:style w:type="paragraph" w:customStyle="1" w:styleId="6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2019-04-19T07:16:00Z</dcterms:created>
  <dc:creator>唐见月</dc:creator>
  <cp:lastModifiedBy>唐见月</cp:lastModifiedBy>
  <dcterms:modified xsi:type="dcterms:W3CDTF">2019-04-25T02:05:23Z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