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关于市十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八</w:t>
      </w:r>
      <w:r>
        <w:rPr>
          <w:rFonts w:hint="eastAsia" w:ascii="黑体" w:eastAsia="黑体"/>
          <w:b/>
          <w:sz w:val="32"/>
          <w:szCs w:val="32"/>
        </w:rPr>
        <w:t>届人大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一</w:t>
      </w:r>
      <w:r>
        <w:rPr>
          <w:rFonts w:hint="eastAsia" w:ascii="黑体" w:eastAsia="黑体"/>
          <w:b/>
          <w:sz w:val="32"/>
          <w:szCs w:val="32"/>
        </w:rPr>
        <w:t>次会议第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299</w:t>
      </w:r>
      <w:r>
        <w:rPr>
          <w:rFonts w:hint="eastAsia" w:ascii="黑体" w:eastAsia="黑体"/>
          <w:b/>
          <w:sz w:val="32"/>
          <w:szCs w:val="32"/>
        </w:rPr>
        <w:t>号建议协办意见的函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widowControl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市委组织部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widowControl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市人大十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八</w:t>
      </w:r>
      <w:r>
        <w:rPr>
          <w:rFonts w:hint="eastAsia" w:ascii="仿宋" w:hAnsi="仿宋" w:eastAsia="仿宋"/>
          <w:sz w:val="30"/>
          <w:szCs w:val="30"/>
        </w:rPr>
        <w:t>届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/>
          <w:sz w:val="30"/>
          <w:szCs w:val="30"/>
        </w:rPr>
        <w:t>次会议第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299</w:t>
      </w:r>
      <w:r>
        <w:rPr>
          <w:rFonts w:hint="eastAsia" w:ascii="仿宋" w:hAnsi="仿宋" w:eastAsia="仿宋"/>
          <w:sz w:val="30"/>
          <w:szCs w:val="30"/>
        </w:rPr>
        <w:t>号建议《关于打造党建引领片区跨镇组团发展2.0样本的建议》已收悉，现提出如下协办意见：</w:t>
      </w:r>
    </w:p>
    <w:p>
      <w:pPr>
        <w:ind w:firstLine="600" w:firstLineChars="200"/>
        <w:rPr>
          <w:rFonts w:hint="default"/>
          <w:lang w:val="en-US"/>
        </w:rPr>
      </w:pP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近年来，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我市美丽乡村建设以“点上示范出彩、线上连片成景、面上美丽宜居”为工作目标，通过宜居村、精品村、示范村、乡村振兴典范村等分类创建载体，打造了一批观海卫镇双湖村、附海镇花木村、南圆村等一大批各有特色的美丽乡村。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“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十四五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”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期间，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我市</w:t>
      </w:r>
      <w:r>
        <w:rPr>
          <w:rFonts w:hint="eastAsia" w:ascii="仿宋" w:hAnsi="仿宋" w:eastAsia="仿宋"/>
          <w:kern w:val="0"/>
          <w:sz w:val="30"/>
          <w:szCs w:val="30"/>
          <w:lang w:val="en-US" w:eastAsia="zh-CN"/>
        </w:rPr>
        <w:t>将通过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实施</w:t>
      </w:r>
      <w:r>
        <w:rPr>
          <w:rFonts w:hint="eastAsia" w:ascii="仿宋" w:hAnsi="仿宋" w:eastAsia="仿宋" w:cs="Times New Roman"/>
          <w:kern w:val="0"/>
          <w:sz w:val="30"/>
          <w:szCs w:val="30"/>
          <w:lang w:eastAsia="zh-CN"/>
        </w:rPr>
        <w:t>新时代美丽乡村“12113”工程，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进一步深化“千万工程”，持续推进美丽乡村建设。</w:t>
      </w:r>
      <w:r>
        <w:rPr>
          <w:rFonts w:hint="eastAsia" w:ascii="仿宋" w:hAnsi="仿宋" w:eastAsia="仿宋"/>
          <w:kern w:val="0"/>
          <w:sz w:val="30"/>
          <w:szCs w:val="30"/>
        </w:rPr>
        <w:t>对纳入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新时代</w:t>
      </w:r>
      <w:r>
        <w:rPr>
          <w:rFonts w:hint="eastAsia" w:ascii="仿宋" w:hAnsi="仿宋" w:eastAsia="仿宋"/>
          <w:kern w:val="0"/>
          <w:sz w:val="30"/>
          <w:szCs w:val="30"/>
        </w:rPr>
        <w:t>美丽乡村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培育</w:t>
      </w:r>
      <w:r>
        <w:rPr>
          <w:rFonts w:hint="eastAsia" w:ascii="仿宋" w:hAnsi="仿宋" w:eastAsia="仿宋"/>
          <w:kern w:val="0"/>
          <w:sz w:val="30"/>
          <w:szCs w:val="30"/>
        </w:rPr>
        <w:t>建设计划的建设项目，市财政按照工程直接投入的60%予以扶持</w:t>
      </w:r>
      <w:r>
        <w:rPr>
          <w:rFonts w:hint="eastAsia" w:ascii="仿宋" w:hAnsi="仿宋" w:eastAsia="仿宋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并对列入市级重点片区的项目给予优先考虑。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en-US" w:eastAsia="zh-CN"/>
        </w:rPr>
        <w:t>同时市里大力支持附海镇开展“溪上稻乡”现代农业项目，支持附海镇探索水稻种植新模式，通过种植优质稻、实施双强行动、农田设施改造等模式，从卖稻向买米转变，打造粮食品牌，提高粮食附加值。下步，我市将加大对附海等“非粮化”种植地块种粮技术指导和政策扶持，共同打造粮食高效生产基地。</w:t>
      </w:r>
    </w:p>
    <w:p>
      <w:pPr>
        <w:spacing w:line="540" w:lineRule="exact"/>
        <w:ind w:firstLine="3990" w:firstLineChars="19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慈溪市农业</w:t>
      </w:r>
      <w:r>
        <w:rPr>
          <w:rFonts w:hint="eastAsia" w:ascii="仿宋" w:hAnsi="仿宋" w:eastAsia="仿宋"/>
          <w:sz w:val="30"/>
          <w:szCs w:val="30"/>
          <w:lang w:eastAsia="zh-CN"/>
        </w:rPr>
        <w:t>农村</w:t>
      </w:r>
      <w:r>
        <w:rPr>
          <w:rFonts w:hint="eastAsia" w:ascii="仿宋" w:hAnsi="仿宋" w:eastAsia="仿宋"/>
          <w:sz w:val="30"/>
          <w:szCs w:val="30"/>
        </w:rPr>
        <w:t>局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4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25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联系人：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陈晨</w:t>
      </w:r>
    </w:p>
    <w:p>
      <w:pPr>
        <w:spacing w:line="54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联系电话：63976748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F32D70"/>
    <w:rsid w:val="33147022"/>
    <w:rsid w:val="3C2D0CA0"/>
    <w:rsid w:val="3DC741AD"/>
    <w:rsid w:val="3F102B29"/>
    <w:rsid w:val="4A0B688F"/>
    <w:rsid w:val="4D1409E0"/>
    <w:rsid w:val="5AA11EAB"/>
    <w:rsid w:val="61892DAA"/>
    <w:rsid w:val="74F3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unhideWhenUsed/>
    <w:qFormat/>
    <w:uiPriority w:val="99"/>
    <w:pPr>
      <w:adjustRightInd w:val="0"/>
      <w:snapToGrid w:val="0"/>
      <w:spacing w:beforeLines="150" w:afterLines="0" w:line="360" w:lineRule="auto"/>
      <w:ind w:firstLine="192" w:firstLineChars="192"/>
    </w:pPr>
    <w:rPr>
      <w:rFonts w:hint="eastAsia" w:ascii="仿宋_GB2312" w:hAnsi="仿宋_GB2312" w:eastAsia="仿宋_GB2312"/>
      <w:sz w:val="32"/>
    </w:rPr>
  </w:style>
  <w:style w:type="paragraph" w:styleId="3">
    <w:name w:val="Body Text"/>
    <w:basedOn w:val="1"/>
    <w:qFormat/>
    <w:uiPriority w:val="0"/>
    <w:pPr>
      <w:spacing w:after="120" w:afterLines="0" w:afterAutospacing="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2022-04-22T12:52:00Z</dcterms:created>
  <dc:creator>Administrator</dc:creator>
  <cp:lastModifiedBy>Lenovo</cp:lastModifiedBy>
  <dcterms:modified xsi:type="dcterms:W3CDTF">2022-04-26T00:48:47Z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4B53AF0354CA44FDA77C2A83F383A123</vt:lpwstr>
  </property>
</Properties>
</file>