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93" w:rsidRPr="002A0C45" w:rsidRDefault="00A10693" w:rsidP="00A05771">
      <w:pPr>
        <w:spacing w:line="560" w:lineRule="exact"/>
        <w:rPr>
          <w:rFonts w:asciiTheme="minorEastAsia" w:eastAsiaTheme="minorEastAsia" w:hAnsiTheme="minorEastAsia"/>
          <w:color w:val="FF0000"/>
          <w:sz w:val="44"/>
          <w:szCs w:val="44"/>
        </w:rPr>
      </w:pPr>
    </w:p>
    <w:p w:rsidR="00A10693" w:rsidRPr="002A0C45" w:rsidRDefault="00A10693" w:rsidP="00A05771">
      <w:pPr>
        <w:spacing w:line="560" w:lineRule="exact"/>
        <w:rPr>
          <w:rFonts w:asciiTheme="minorEastAsia" w:eastAsiaTheme="minorEastAsia" w:hAnsiTheme="minorEastAsia"/>
          <w:color w:val="FF0000"/>
          <w:sz w:val="44"/>
          <w:szCs w:val="44"/>
        </w:rPr>
      </w:pPr>
    </w:p>
    <w:p w:rsidR="00A10693" w:rsidRPr="002A0C45" w:rsidRDefault="00A05771" w:rsidP="00A05771">
      <w:pPr>
        <w:spacing w:line="560" w:lineRule="exact"/>
        <w:jc w:val="center"/>
        <w:rPr>
          <w:rFonts w:asciiTheme="minorEastAsia" w:eastAsiaTheme="minorEastAsia" w:hAnsiTheme="minorEastAsia" w:cs="Arial"/>
          <w:b/>
          <w:color w:val="FF0000"/>
          <w:sz w:val="44"/>
          <w:szCs w:val="44"/>
        </w:rPr>
      </w:pPr>
      <w:r w:rsidRPr="002A0C45">
        <w:rPr>
          <w:rFonts w:asciiTheme="minorEastAsia" w:eastAsiaTheme="minorEastAsia" w:hAnsiTheme="minorEastAsia" w:cs="Arial" w:hint="eastAsia"/>
          <w:b/>
          <w:sz w:val="44"/>
          <w:szCs w:val="44"/>
        </w:rPr>
        <w:t>关于提高教育系统高层次人才津贴标准的建议</w:t>
      </w:r>
    </w:p>
    <w:p w:rsidR="00A10693" w:rsidRDefault="00A10693" w:rsidP="00A05771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A10693" w:rsidRDefault="000654F2" w:rsidP="00A05771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领衔代表：张建银</w:t>
      </w:r>
    </w:p>
    <w:p w:rsidR="00A10693" w:rsidRDefault="000654F2" w:rsidP="00A05771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A10693" w:rsidRDefault="00A10693" w:rsidP="00A05771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A10693" w:rsidRPr="00A05771" w:rsidRDefault="000654F2" w:rsidP="00A05771">
      <w:pPr>
        <w:spacing w:line="56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 w:rsidRPr="00A05771">
        <w:rPr>
          <w:rFonts w:ascii="黑体" w:eastAsia="黑体" w:hAnsi="黑体" w:hint="eastAsia"/>
          <w:sz w:val="32"/>
          <w:szCs w:val="32"/>
        </w:rPr>
        <w:t>一、建议背景</w:t>
      </w:r>
    </w:p>
    <w:p w:rsidR="00A10693" w:rsidRPr="00A05771" w:rsidRDefault="000654F2" w:rsidP="00A05771">
      <w:pPr>
        <w:spacing w:line="56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 w:rsidRPr="00A05771">
        <w:rPr>
          <w:rFonts w:ascii="仿宋_GB2312" w:eastAsia="仿宋_GB2312" w:hAnsi="宋体" w:hint="eastAsia"/>
          <w:sz w:val="32"/>
          <w:szCs w:val="32"/>
        </w:rPr>
        <w:t>人才工作是各级党委政府高度重视的重点工作。省委常委、市委书记彭佳学在市委人才工作会议强调：要营造爱才生态、增创比较优势，精准聚焦人才的高频需求特别是拴心留人的“关键小事”，真正使宁波成为人才近悦远来之城。林坚书记在慈溪市十五届党代会报告中指出：推动共富共美现代化新慈溪的美好蓝图加快变为实景图，要聚力实施十大行动。其中第一是</w:t>
      </w:r>
      <w:proofErr w:type="gramStart"/>
      <w:r w:rsidRPr="00A05771">
        <w:rPr>
          <w:rFonts w:ascii="仿宋_GB2312" w:eastAsia="仿宋_GB2312" w:hAnsi="宋体" w:hint="eastAsia"/>
          <w:sz w:val="32"/>
          <w:szCs w:val="32"/>
        </w:rPr>
        <w:t>人才科创提级</w:t>
      </w:r>
      <w:proofErr w:type="gramEnd"/>
      <w:r w:rsidRPr="00A05771">
        <w:rPr>
          <w:rFonts w:ascii="仿宋_GB2312" w:eastAsia="仿宋_GB2312" w:hAnsi="宋体" w:hint="eastAsia"/>
          <w:sz w:val="32"/>
          <w:szCs w:val="32"/>
        </w:rPr>
        <w:t>行动。林书记强调，要强化人才引领和平台赋能，全方位培养、引进、用好人才。要加强政策服务支撑，不断优化人才生态环境，实现人才引得进、留得住、发展好。2022年政府工作报告也明确提出：调整优化人才发展新政，实施顶尖特优人才倍增、卓越工程师培育、青年人才集聚和产业工人队伍建设行动，建设青年发展先锋市，力争各类人才总量达到44万人。</w:t>
      </w:r>
    </w:p>
    <w:p w:rsidR="00A10693" w:rsidRPr="00A05771" w:rsidRDefault="000654F2" w:rsidP="00A05771">
      <w:pPr>
        <w:spacing w:line="56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 w:rsidRPr="00A05771">
        <w:rPr>
          <w:rFonts w:ascii="黑体" w:eastAsia="黑体" w:hAnsi="黑体" w:hint="eastAsia"/>
          <w:sz w:val="32"/>
          <w:szCs w:val="32"/>
        </w:rPr>
        <w:t>二、主要问题</w:t>
      </w:r>
    </w:p>
    <w:p w:rsidR="00A10693" w:rsidRPr="00A05771" w:rsidRDefault="000654F2" w:rsidP="00A05771">
      <w:pPr>
        <w:spacing w:line="56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 w:rsidRPr="00A05771">
        <w:rPr>
          <w:rFonts w:ascii="仿宋_GB2312" w:eastAsia="仿宋_GB2312" w:hAnsi="宋体" w:hint="eastAsia"/>
          <w:sz w:val="32"/>
          <w:szCs w:val="32"/>
        </w:rPr>
        <w:t>近些年，我市高层次人才引进和培育上取得了显著成绩，</w:t>
      </w:r>
      <w:r w:rsidRPr="00A05771">
        <w:rPr>
          <w:rFonts w:ascii="仿宋_GB2312" w:eastAsia="仿宋_GB2312" w:hAnsi="宋体" w:hint="eastAsia"/>
          <w:sz w:val="32"/>
          <w:szCs w:val="32"/>
        </w:rPr>
        <w:lastRenderedPageBreak/>
        <w:t>但在人才激励保障方面，却存在一些短板。主要体现在：</w:t>
      </w:r>
    </w:p>
    <w:p w:rsidR="00A10693" w:rsidRPr="00A05771" w:rsidRDefault="000654F2" w:rsidP="00A05771">
      <w:pPr>
        <w:spacing w:line="56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 w:rsidRPr="00A05771">
        <w:rPr>
          <w:rFonts w:ascii="仿宋_GB2312" w:eastAsia="仿宋_GB2312" w:hAnsi="宋体" w:hint="eastAsia"/>
          <w:sz w:val="32"/>
          <w:szCs w:val="32"/>
        </w:rPr>
        <w:t>慈溪教育在“慈有优教”目标引领下，得到社会各界的肯定。正所谓“慈有优教”必须“教有优师”。众多特级教师、名师对中青年教学人才在“传帮带”培养上成效显著；名校长引领学校，发挥名校示范、辐射周边学校，为慈溪打造宁波基础教育高地上发挥了不可替代的作用。我市也出台政策，明确教育系统高层次人才每年享受一定津贴。充分体现了党委政府对我市教育系统高层次人才的重视。但从近期宁波各县市区名特优教师津贴调研情况来看，我市教育领域高层次人才津贴待遇与其他县市区差距明显。这与慈溪教育优先发展和全国经济百强</w:t>
      </w:r>
      <w:proofErr w:type="gramStart"/>
      <w:r w:rsidRPr="00A05771">
        <w:rPr>
          <w:rFonts w:ascii="仿宋_GB2312" w:eastAsia="仿宋_GB2312" w:hAnsi="宋体" w:hint="eastAsia"/>
          <w:sz w:val="32"/>
          <w:szCs w:val="32"/>
        </w:rPr>
        <w:t>县地位</w:t>
      </w:r>
      <w:proofErr w:type="gramEnd"/>
      <w:r w:rsidRPr="00A05771">
        <w:rPr>
          <w:rFonts w:ascii="仿宋_GB2312" w:eastAsia="仿宋_GB2312" w:hAnsi="宋体" w:hint="eastAsia"/>
          <w:sz w:val="32"/>
          <w:szCs w:val="32"/>
        </w:rPr>
        <w:t>极不匹配，也影响了我市教育系统</w:t>
      </w:r>
      <w:proofErr w:type="gramStart"/>
      <w:r w:rsidRPr="00A05771">
        <w:rPr>
          <w:rFonts w:ascii="仿宋_GB2312" w:eastAsia="仿宋_GB2312" w:hAnsi="宋体" w:hint="eastAsia"/>
          <w:sz w:val="32"/>
          <w:szCs w:val="32"/>
        </w:rPr>
        <w:t>人才引育工作</w:t>
      </w:r>
      <w:proofErr w:type="gramEnd"/>
      <w:r w:rsidRPr="00A05771">
        <w:rPr>
          <w:rFonts w:ascii="仿宋_GB2312" w:eastAsia="仿宋_GB2312" w:hAnsi="宋体" w:hint="eastAsia"/>
          <w:sz w:val="32"/>
          <w:szCs w:val="32"/>
        </w:rPr>
        <w:t>。近年来，我市出现了特级教师、名校长评选等报名不足的现象。这从一定的程度体现出我市教育系统人才发展后劲不足。</w:t>
      </w:r>
      <w:proofErr w:type="gramStart"/>
      <w:r w:rsidRPr="00A05771">
        <w:rPr>
          <w:rFonts w:ascii="仿宋_GB2312" w:eastAsia="仿宋_GB2312" w:hAnsi="宋体" w:hint="eastAsia"/>
          <w:sz w:val="32"/>
          <w:szCs w:val="32"/>
        </w:rPr>
        <w:t>人才引育工作</w:t>
      </w:r>
      <w:proofErr w:type="gramEnd"/>
      <w:r w:rsidRPr="00A05771">
        <w:rPr>
          <w:rFonts w:ascii="仿宋_GB2312" w:eastAsia="仿宋_GB2312" w:hAnsi="宋体" w:hint="eastAsia"/>
          <w:sz w:val="32"/>
          <w:szCs w:val="32"/>
        </w:rPr>
        <w:t>亟需强有力的激励机制。</w:t>
      </w:r>
    </w:p>
    <w:p w:rsidR="00A10693" w:rsidRPr="00A05771" w:rsidRDefault="000654F2" w:rsidP="00A05771">
      <w:pPr>
        <w:spacing w:line="56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 w:rsidRPr="00A05771">
        <w:rPr>
          <w:rFonts w:ascii="仿宋_GB2312" w:eastAsia="仿宋_GB2312" w:hAnsi="宋体" w:hint="eastAsia"/>
          <w:sz w:val="32"/>
          <w:szCs w:val="32"/>
        </w:rPr>
        <w:t>宁波市部分县市区名特优教师特殊津贴额度调查表</w:t>
      </w:r>
    </w:p>
    <w:tbl>
      <w:tblPr>
        <w:tblpPr w:leftFromText="180" w:rightFromText="180" w:vertAnchor="text" w:horzAnchor="page" w:tblpX="1762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330"/>
        <w:gridCol w:w="5698"/>
      </w:tblGrid>
      <w:tr w:rsidR="00A10693" w:rsidRPr="000654F2" w:rsidTr="000654F2">
        <w:trPr>
          <w:trHeight w:val="524"/>
        </w:trPr>
        <w:tc>
          <w:tcPr>
            <w:tcW w:w="1268" w:type="dxa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  <w:r w:rsidRPr="000654F2">
              <w:rPr>
                <w:rFonts w:ascii="仿宋_GB2312" w:eastAsia="仿宋_GB2312" w:hAnsiTheme="minorEastAsia" w:cstheme="minorEastAsia" w:hint="eastAsia"/>
                <w:kern w:val="0"/>
                <w:sz w:val="32"/>
                <w:szCs w:val="32"/>
              </w:rPr>
              <w:t>类型</w:t>
            </w:r>
          </w:p>
        </w:tc>
        <w:tc>
          <w:tcPr>
            <w:tcW w:w="1330" w:type="dxa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  <w:r w:rsidRPr="000654F2">
              <w:rPr>
                <w:rFonts w:ascii="仿宋_GB2312" w:eastAsia="仿宋_GB2312" w:hAnsiTheme="minorEastAsia" w:cstheme="minorEastAsia" w:hint="eastAsia"/>
                <w:kern w:val="0"/>
                <w:sz w:val="32"/>
                <w:szCs w:val="32"/>
              </w:rPr>
              <w:t>区域</w:t>
            </w:r>
          </w:p>
        </w:tc>
        <w:tc>
          <w:tcPr>
            <w:tcW w:w="5698" w:type="dxa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  <w:r w:rsidRPr="000654F2">
              <w:rPr>
                <w:rFonts w:ascii="仿宋_GB2312" w:eastAsia="仿宋_GB2312" w:hAnsiTheme="minorEastAsia" w:cstheme="minorEastAsia" w:hint="eastAsia"/>
                <w:kern w:val="0"/>
                <w:sz w:val="32"/>
                <w:szCs w:val="32"/>
              </w:rPr>
              <w:t>待遇</w:t>
            </w:r>
          </w:p>
        </w:tc>
      </w:tr>
      <w:tr w:rsidR="00A10693" w:rsidRPr="000654F2" w:rsidTr="000654F2">
        <w:tc>
          <w:tcPr>
            <w:tcW w:w="1268" w:type="dxa"/>
            <w:vMerge w:val="restart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特级教师、正高级职称（宁波市名校长）</w:t>
            </w:r>
          </w:p>
        </w:tc>
        <w:tc>
          <w:tcPr>
            <w:tcW w:w="1330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北仑区</w:t>
            </w:r>
          </w:p>
        </w:tc>
        <w:tc>
          <w:tcPr>
            <w:tcW w:w="5698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特级10万/年，正高12万/年</w:t>
            </w:r>
          </w:p>
        </w:tc>
      </w:tr>
      <w:tr w:rsidR="00A10693" w:rsidRPr="000654F2" w:rsidTr="000654F2">
        <w:tc>
          <w:tcPr>
            <w:tcW w:w="1268" w:type="dxa"/>
            <w:vMerge/>
            <w:vAlign w:val="center"/>
          </w:tcPr>
          <w:p w:rsidR="00A10693" w:rsidRPr="000654F2" w:rsidRDefault="00A10693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海</w:t>
            </w:r>
            <w:proofErr w:type="gramStart"/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曙</w:t>
            </w:r>
            <w:proofErr w:type="gramEnd"/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区</w:t>
            </w:r>
          </w:p>
        </w:tc>
        <w:tc>
          <w:tcPr>
            <w:tcW w:w="5698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特级10万/年、正高10万/年、宁波市名校长8万/年</w:t>
            </w:r>
          </w:p>
        </w:tc>
      </w:tr>
      <w:tr w:rsidR="00A10693" w:rsidRPr="000654F2" w:rsidTr="000654F2">
        <w:tc>
          <w:tcPr>
            <w:tcW w:w="1268" w:type="dxa"/>
            <w:vMerge/>
            <w:vAlign w:val="center"/>
          </w:tcPr>
          <w:p w:rsidR="00A10693" w:rsidRPr="000654F2" w:rsidRDefault="00A10693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江北区</w:t>
            </w:r>
          </w:p>
        </w:tc>
        <w:tc>
          <w:tcPr>
            <w:tcW w:w="5698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特级税后8万/年、宁波市名校长税后6万/年</w:t>
            </w:r>
          </w:p>
        </w:tc>
      </w:tr>
      <w:tr w:rsidR="00A10693" w:rsidRPr="000654F2" w:rsidTr="000654F2">
        <w:tc>
          <w:tcPr>
            <w:tcW w:w="1268" w:type="dxa"/>
            <w:vMerge/>
            <w:vAlign w:val="center"/>
          </w:tcPr>
          <w:p w:rsidR="00A10693" w:rsidRPr="000654F2" w:rsidRDefault="00A10693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高新区</w:t>
            </w:r>
          </w:p>
        </w:tc>
        <w:tc>
          <w:tcPr>
            <w:tcW w:w="5698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特级一次性奖励30万，正高一次性奖励</w:t>
            </w: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lastRenderedPageBreak/>
              <w:t>50万；特级6万/年、正高8万/年</w:t>
            </w:r>
          </w:p>
        </w:tc>
      </w:tr>
      <w:tr w:rsidR="00A10693" w:rsidRPr="000654F2" w:rsidTr="000654F2">
        <w:tc>
          <w:tcPr>
            <w:tcW w:w="1268" w:type="dxa"/>
            <w:vMerge/>
            <w:vAlign w:val="center"/>
          </w:tcPr>
          <w:p w:rsidR="00A10693" w:rsidRPr="000654F2" w:rsidRDefault="00A10693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proofErr w:type="gramStart"/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奉化区</w:t>
            </w:r>
            <w:proofErr w:type="gramEnd"/>
          </w:p>
        </w:tc>
        <w:tc>
          <w:tcPr>
            <w:tcW w:w="5698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特级9.6万/年</w:t>
            </w:r>
          </w:p>
        </w:tc>
      </w:tr>
      <w:tr w:rsidR="00A10693" w:rsidRPr="000654F2" w:rsidTr="000654F2">
        <w:tc>
          <w:tcPr>
            <w:tcW w:w="1268" w:type="dxa"/>
            <w:vMerge/>
            <w:vAlign w:val="center"/>
          </w:tcPr>
          <w:p w:rsidR="00A10693" w:rsidRPr="000654F2" w:rsidRDefault="00A10693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象山县</w:t>
            </w:r>
          </w:p>
        </w:tc>
        <w:tc>
          <w:tcPr>
            <w:tcW w:w="5698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特级10万/年、宁波市名校长6万/年</w:t>
            </w:r>
          </w:p>
        </w:tc>
      </w:tr>
      <w:tr w:rsidR="00A10693" w:rsidRPr="000654F2" w:rsidTr="000654F2">
        <w:tc>
          <w:tcPr>
            <w:tcW w:w="1268" w:type="dxa"/>
            <w:vMerge/>
            <w:vAlign w:val="center"/>
          </w:tcPr>
          <w:p w:rsidR="00A10693" w:rsidRPr="000654F2" w:rsidRDefault="00A10693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慈溪市</w:t>
            </w:r>
          </w:p>
        </w:tc>
        <w:tc>
          <w:tcPr>
            <w:tcW w:w="5698" w:type="dxa"/>
            <w:vAlign w:val="center"/>
          </w:tcPr>
          <w:p w:rsidR="00A10693" w:rsidRPr="000654F2" w:rsidRDefault="000654F2" w:rsidP="000654F2">
            <w:pPr>
              <w:pStyle w:val="UserStyle0"/>
              <w:spacing w:before="0" w:beforeAutospacing="0" w:after="0" w:afterAutospacing="0" w:line="560" w:lineRule="exact"/>
              <w:ind w:leftChars="0" w:left="0"/>
              <w:rPr>
                <w:rStyle w:val="NormalCharacter"/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0654F2">
              <w:rPr>
                <w:rStyle w:val="NormalCharacter"/>
                <w:rFonts w:ascii="仿宋_GB2312" w:eastAsia="仿宋_GB2312" w:hAnsiTheme="minorEastAsia" w:cstheme="minorEastAsia" w:hint="eastAsia"/>
                <w:sz w:val="32"/>
                <w:szCs w:val="32"/>
              </w:rPr>
              <w:t>特级6万/年、宁波市名校长4万/年</w:t>
            </w:r>
          </w:p>
        </w:tc>
      </w:tr>
    </w:tbl>
    <w:p w:rsidR="00A10693" w:rsidRPr="00A05771" w:rsidRDefault="00A10693" w:rsidP="00A05771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A10693" w:rsidRPr="00A05771" w:rsidRDefault="000654F2" w:rsidP="00A05771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05771">
        <w:rPr>
          <w:rFonts w:ascii="黑体" w:eastAsia="黑体" w:hAnsi="黑体" w:hint="eastAsia"/>
          <w:sz w:val="32"/>
          <w:szCs w:val="32"/>
        </w:rPr>
        <w:t>三、相关建议</w:t>
      </w:r>
    </w:p>
    <w:p w:rsidR="00A10693" w:rsidRPr="00A05771" w:rsidRDefault="000654F2" w:rsidP="00A05771">
      <w:pPr>
        <w:spacing w:line="56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 w:rsidRPr="00A05771">
        <w:rPr>
          <w:rFonts w:ascii="仿宋_GB2312" w:eastAsia="仿宋_GB2312" w:hAnsi="宋体" w:hint="eastAsia"/>
          <w:sz w:val="32"/>
          <w:szCs w:val="32"/>
        </w:rPr>
        <w:t>当下，各地人才竞争激烈，我们在培育、引进人才的同时，要实现人才“引得进、留得住、发展好。”更需进一步激励和保障高层次人才。为此，特提出以下建议：</w:t>
      </w:r>
    </w:p>
    <w:p w:rsidR="00A10693" w:rsidRPr="00A05771" w:rsidRDefault="000654F2" w:rsidP="00A05771">
      <w:pPr>
        <w:spacing w:line="560" w:lineRule="exact"/>
        <w:ind w:firstLineChars="221" w:firstLine="710"/>
        <w:jc w:val="left"/>
        <w:rPr>
          <w:rFonts w:ascii="仿宋_GB2312" w:eastAsia="仿宋_GB2312" w:hAnsi="宋体"/>
          <w:sz w:val="32"/>
          <w:szCs w:val="32"/>
        </w:rPr>
      </w:pPr>
      <w:r w:rsidRPr="00A05771">
        <w:rPr>
          <w:rFonts w:ascii="楷体_GB2312" w:eastAsia="楷体_GB2312" w:hAnsi="宋体" w:hint="eastAsia"/>
          <w:b/>
          <w:bCs/>
          <w:sz w:val="32"/>
          <w:szCs w:val="32"/>
        </w:rPr>
        <w:t>一是提高教育系统高层次人才津贴标准。</w:t>
      </w:r>
      <w:r w:rsidRPr="00A05771">
        <w:rPr>
          <w:rFonts w:ascii="仿宋_GB2312" w:eastAsia="仿宋_GB2312" w:hAnsi="宋体" w:hint="eastAsia"/>
          <w:sz w:val="32"/>
          <w:szCs w:val="32"/>
        </w:rPr>
        <w:t>结合各地情况，建议将我市教育系统等领域高层次人才（正高级教师、省特级教师、宁波市名校长）特殊津贴标准提高至10-12万元/年，确保教育系统高层人才待遇与其他县市区持平或适度领先，确保我市的高层次人才奖励政策发挥标杆导向作用，更具“引得进、留得住、发展好”的磁吸效应；</w:t>
      </w:r>
    </w:p>
    <w:p w:rsidR="00A10693" w:rsidRPr="00A05771" w:rsidRDefault="000654F2" w:rsidP="00A05771">
      <w:pPr>
        <w:spacing w:line="560" w:lineRule="exact"/>
        <w:ind w:firstLineChars="221" w:firstLine="710"/>
        <w:jc w:val="left"/>
        <w:rPr>
          <w:rFonts w:ascii="仿宋_GB2312" w:eastAsia="仿宋_GB2312" w:hAnsi="宋体"/>
          <w:sz w:val="32"/>
          <w:szCs w:val="32"/>
        </w:rPr>
      </w:pPr>
      <w:r w:rsidRPr="00A05771">
        <w:rPr>
          <w:rFonts w:ascii="楷体_GB2312" w:eastAsia="楷体_GB2312" w:hAnsi="宋体" w:hint="eastAsia"/>
          <w:b/>
          <w:bCs/>
          <w:sz w:val="32"/>
          <w:szCs w:val="32"/>
        </w:rPr>
        <w:t>二是提高各层次名优教师相应标准。</w:t>
      </w:r>
      <w:r w:rsidRPr="00A05771">
        <w:rPr>
          <w:rFonts w:ascii="仿宋_GB2312" w:eastAsia="仿宋_GB2312" w:hAnsi="宋体" w:hint="eastAsia"/>
          <w:sz w:val="32"/>
          <w:szCs w:val="32"/>
        </w:rPr>
        <w:t>高层次人才都是在各层次人才基础上一步步成长起来的。我们一方面要把眼光盯在高层次人才</w:t>
      </w:r>
      <w:proofErr w:type="gramStart"/>
      <w:r w:rsidRPr="00A05771">
        <w:rPr>
          <w:rFonts w:ascii="仿宋_GB2312" w:eastAsia="仿宋_GB2312" w:hAnsi="宋体" w:hint="eastAsia"/>
          <w:sz w:val="32"/>
          <w:szCs w:val="32"/>
        </w:rPr>
        <w:t>的引育上</w:t>
      </w:r>
      <w:proofErr w:type="gramEnd"/>
      <w:r w:rsidRPr="00A05771">
        <w:rPr>
          <w:rFonts w:ascii="仿宋_GB2312" w:eastAsia="仿宋_GB2312" w:hAnsi="宋体" w:hint="eastAsia"/>
          <w:sz w:val="32"/>
          <w:szCs w:val="32"/>
        </w:rPr>
        <w:t>，另一方面也要把关注点放在各层次人才的培养和引进上，形成高层次人才培养上的人才梯队。为此也提请考虑同时相应提高各层次名优教师津贴标准。</w:t>
      </w:r>
    </w:p>
    <w:sectPr w:rsidR="00A10693" w:rsidRPr="00A05771" w:rsidSect="00A05771">
      <w:footerReference w:type="even" r:id="rId7"/>
      <w:footerReference w:type="default" r:id="rId8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F2" w:rsidRDefault="000654F2" w:rsidP="00A10693">
      <w:r>
        <w:separator/>
      </w:r>
    </w:p>
  </w:endnote>
  <w:endnote w:type="continuationSeparator" w:id="1">
    <w:p w:rsidR="000654F2" w:rsidRDefault="000654F2" w:rsidP="00A1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93" w:rsidRDefault="00A674E9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0654F2">
      <w:rPr>
        <w:rStyle w:val="a8"/>
      </w:rPr>
      <w:instrText xml:space="preserve">PAGE  </w:instrText>
    </w:r>
    <w:r>
      <w:fldChar w:fldCharType="end"/>
    </w:r>
  </w:p>
  <w:p w:rsidR="00A10693" w:rsidRDefault="00A106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93" w:rsidRDefault="00A674E9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0654F2">
      <w:rPr>
        <w:rStyle w:val="a8"/>
      </w:rPr>
      <w:instrText xml:space="preserve">PAGE  </w:instrText>
    </w:r>
    <w:r>
      <w:fldChar w:fldCharType="separate"/>
    </w:r>
    <w:r w:rsidR="002A0C45">
      <w:rPr>
        <w:rStyle w:val="a8"/>
        <w:noProof/>
      </w:rPr>
      <w:t>1</w:t>
    </w:r>
    <w:r>
      <w:fldChar w:fldCharType="end"/>
    </w:r>
  </w:p>
  <w:p w:rsidR="00A10693" w:rsidRDefault="00A106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F2" w:rsidRDefault="000654F2" w:rsidP="00A10693">
      <w:r>
        <w:separator/>
      </w:r>
    </w:p>
  </w:footnote>
  <w:footnote w:type="continuationSeparator" w:id="1">
    <w:p w:rsidR="000654F2" w:rsidRDefault="000654F2" w:rsidP="00A10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I2Mzc1NGI4ZjU3NzhkZmQ1YWNmZDUyNDgzNmFhNTUifQ=="/>
  </w:docVars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54F2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A0C4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24707"/>
    <w:rsid w:val="00425605"/>
    <w:rsid w:val="0043566D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2699B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05771"/>
    <w:rsid w:val="00A10693"/>
    <w:rsid w:val="00A2414D"/>
    <w:rsid w:val="00A26A2F"/>
    <w:rsid w:val="00A42AF0"/>
    <w:rsid w:val="00A4504D"/>
    <w:rsid w:val="00A4621C"/>
    <w:rsid w:val="00A53A85"/>
    <w:rsid w:val="00A674E9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64216"/>
    <w:rsid w:val="00C75668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4FE42D2"/>
    <w:rsid w:val="07184BFF"/>
    <w:rsid w:val="18A343F5"/>
    <w:rsid w:val="1AC31290"/>
    <w:rsid w:val="1E024A68"/>
    <w:rsid w:val="278D1F1B"/>
    <w:rsid w:val="4F085390"/>
    <w:rsid w:val="56CD1A10"/>
    <w:rsid w:val="5FB8141E"/>
    <w:rsid w:val="61093653"/>
    <w:rsid w:val="64DA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6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06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1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10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A106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10693"/>
    <w:rPr>
      <w:b/>
      <w:bCs/>
    </w:rPr>
  </w:style>
  <w:style w:type="character" w:styleId="a8">
    <w:name w:val="page number"/>
    <w:basedOn w:val="a0"/>
    <w:qFormat/>
    <w:rsid w:val="00A10693"/>
  </w:style>
  <w:style w:type="character" w:styleId="a9">
    <w:name w:val="Emphasis"/>
    <w:uiPriority w:val="20"/>
    <w:qFormat/>
    <w:rsid w:val="00A10693"/>
    <w:rPr>
      <w:color w:val="CC0000"/>
    </w:rPr>
  </w:style>
  <w:style w:type="character" w:customStyle="1" w:styleId="NormalCharacter">
    <w:name w:val="NormalCharacter"/>
    <w:qFormat/>
    <w:rsid w:val="00A10693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UserStyle0">
    <w:name w:val="UserStyle_0"/>
    <w:basedOn w:val="a"/>
    <w:next w:val="a"/>
    <w:qFormat/>
    <w:rsid w:val="00A10693"/>
    <w:pPr>
      <w:spacing w:before="100" w:beforeAutospacing="1" w:after="100" w:afterAutospacing="1"/>
      <w:ind w:leftChars="200" w:left="420"/>
      <w:textAlignment w:val="baseline"/>
    </w:pPr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1311</Words>
  <Characters>67</Characters>
  <Application>Microsoft Office Word</Application>
  <DocSecurity>0</DocSecurity>
  <Lines>1</Lines>
  <Paragraphs>2</Paragraphs>
  <ScaleCrop>false</ScaleCrop>
  <Company>微软公司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18</cp:revision>
  <cp:lastPrinted>2015-01-27T01:27:00Z</cp:lastPrinted>
  <dcterms:created xsi:type="dcterms:W3CDTF">2016-02-21T11:47:00Z</dcterms:created>
  <dcterms:modified xsi:type="dcterms:W3CDTF">2023-02-05T01:00:00Z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D09A2E8CE7D440B583B004AE12199D5B</vt:lpwstr>
  </property>
</Properties>
</file>