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关于十</w:t>
      </w:r>
      <w:r>
        <w:rPr>
          <w:rFonts w:ascii="黑体" w:eastAsia="黑体"/>
          <w:sz w:val="44"/>
          <w:szCs w:val="44"/>
        </w:rPr>
        <w:t>七</w:t>
      </w:r>
      <w:r>
        <w:rPr>
          <w:rFonts w:hint="eastAsia" w:ascii="黑体" w:eastAsia="黑体"/>
          <w:sz w:val="44"/>
          <w:szCs w:val="44"/>
        </w:rPr>
        <w:t>届</w:t>
      </w:r>
      <w:r>
        <w:rPr>
          <w:rFonts w:ascii="黑体" w:eastAsia="黑体"/>
          <w:sz w:val="44"/>
          <w:szCs w:val="44"/>
        </w:rPr>
        <w:t>人大五</w:t>
      </w:r>
      <w:r>
        <w:rPr>
          <w:rFonts w:hint="eastAsia" w:ascii="黑体" w:eastAsia="黑体"/>
          <w:sz w:val="44"/>
          <w:szCs w:val="44"/>
        </w:rPr>
        <w:t>次会议第</w:t>
      </w:r>
      <w:r>
        <w:rPr>
          <w:rFonts w:ascii="黑体" w:eastAsia="黑体"/>
          <w:sz w:val="44"/>
          <w:szCs w:val="44"/>
        </w:rPr>
        <w:t>154</w:t>
      </w:r>
      <w:r>
        <w:rPr>
          <w:rFonts w:hint="eastAsia" w:ascii="黑体" w:eastAsia="黑体"/>
          <w:sz w:val="44"/>
          <w:szCs w:val="44"/>
        </w:rPr>
        <w:t>号</w:t>
      </w:r>
    </w:p>
    <w:p>
      <w:pPr>
        <w:widowControl/>
        <w:jc w:val="center"/>
        <w:textAlignment w:val="top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建议</w:t>
      </w:r>
      <w:r>
        <w:rPr>
          <w:rFonts w:hint="eastAsia" w:ascii="黑体" w:eastAsia="黑体"/>
          <w:sz w:val="44"/>
          <w:szCs w:val="44"/>
        </w:rPr>
        <w:t>的协办意见</w:t>
      </w:r>
    </w:p>
    <w:p>
      <w:pPr>
        <w:jc w:val="left"/>
        <w:rPr>
          <w:rFonts w:ascii="仿宋" w:eastAsia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市委宣传部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孙利群</w:t>
      </w:r>
      <w:r>
        <w:rPr>
          <w:rFonts w:hint="eastAsia" w:ascii="仿宋_GB2312" w:eastAsia="仿宋_GB2312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提出的《关于</w:t>
      </w:r>
      <w:r>
        <w:rPr>
          <w:rFonts w:ascii="仿宋_GB2312" w:eastAsia="仿宋_GB2312"/>
          <w:sz w:val="32"/>
          <w:szCs w:val="32"/>
        </w:rPr>
        <w:t>加强未成年人思想道德建设，巩固全国文明城市创建成果</w:t>
      </w:r>
      <w:r>
        <w:rPr>
          <w:rFonts w:hint="eastAsia" w:ascii="仿宋_GB2312" w:eastAsia="仿宋_GB2312"/>
          <w:sz w:val="32"/>
          <w:szCs w:val="32"/>
        </w:rPr>
        <w:t>的建议》已收悉，现提出如下协办意见：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市文广旅体局</w:t>
      </w:r>
      <w:r>
        <w:rPr>
          <w:rFonts w:hint="eastAsia" w:ascii="仿宋_GB2312" w:eastAsia="仿宋_GB2312" w:cs="仿宋_GB2312"/>
          <w:sz w:val="32"/>
          <w:szCs w:val="32"/>
        </w:rPr>
        <w:t>充分发挥图书馆、文化馆等公共文化机构在传承发展中华优秀传统文化中的作用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,通过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百姓课堂、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百姓展厅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慈图展览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ascii="仿宋_GB2312" w:eastAsia="仿宋_GB2312" w:cs="仿宋_GB2312"/>
          <w:sz w:val="32"/>
          <w:szCs w:val="32"/>
        </w:rPr>
        <w:t>未成年人读书月、少儿才艺大赛活动等，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 w:cs="仿宋_GB2312"/>
          <w:sz w:val="32"/>
          <w:szCs w:val="32"/>
        </w:rPr>
        <w:t>多种形式的展示和</w:t>
      </w:r>
      <w:r>
        <w:rPr>
          <w:rFonts w:ascii="仿宋_GB2312" w:eastAsia="仿宋_GB2312" w:cs="仿宋_GB2312"/>
          <w:sz w:val="32"/>
          <w:szCs w:val="32"/>
        </w:rPr>
        <w:t>展演</w:t>
      </w:r>
      <w:r>
        <w:rPr>
          <w:rFonts w:hint="eastAsia" w:ascii="仿宋_GB2312" w:eastAsia="仿宋_GB2312" w:cs="仿宋_GB2312"/>
          <w:sz w:val="32"/>
          <w:szCs w:val="32"/>
        </w:rPr>
        <w:t>让</w:t>
      </w:r>
      <w:r>
        <w:rPr>
          <w:rFonts w:ascii="仿宋_GB2312" w:eastAsia="仿宋_GB2312" w:cs="仿宋_GB2312"/>
          <w:sz w:val="32"/>
          <w:szCs w:val="32"/>
        </w:rPr>
        <w:t>未成年人</w:t>
      </w:r>
      <w:r>
        <w:rPr>
          <w:rFonts w:hint="eastAsia" w:ascii="仿宋_GB2312" w:eastAsia="仿宋_GB2312" w:cs="仿宋_GB2312"/>
          <w:sz w:val="32"/>
          <w:szCs w:val="32"/>
        </w:rPr>
        <w:t>关注和了解传统文化，带动学习传统文化的热情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把中华优秀传统文化的有益思想、艺术价值与时代特点和要求相结合，推出一批底蕴深厚、涵育人心的优秀文艺作品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运用丰富多样的艺术形式进行当代表达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，通过送文下线演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出表演，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eastAsia="zh-CN"/>
        </w:rPr>
        <w:t>倡导</w:t>
      </w:r>
      <w:r>
        <w:rPr>
          <w:rFonts w:asci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lang w:eastAsia="zh-CN"/>
        </w:rPr>
        <w:t>未成年人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</w:rPr>
        <w:t>形成新的节日习俗。</w:t>
      </w:r>
    </w:p>
    <w:p/>
    <w:p/>
    <w:p>
      <w:pPr>
        <w:ind w:firstLine="800" w:firstLineChars="250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（联系人：施唯一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联系电话：63813195）</w:t>
      </w:r>
    </w:p>
    <w:p>
      <w:pPr>
        <w:shd w:val="solid" w:color="FFFFFF" w:fill="auto"/>
        <w:autoSpaceDN w:val="0"/>
        <w:rPr>
          <w:rFonts w:asci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hd w:val="solid" w:color="FFFFFF" w:fill="auto"/>
        <w:autoSpaceDN w:val="0"/>
        <w:ind w:firstLine="2880" w:firstLineChars="900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慈溪市文化和广电旅游体育局</w:t>
      </w: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5156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329</Words>
  <Characters>342</Characters>
  <Lines>29</Lines>
  <Paragraphs>8</Paragraphs>
  <TotalTime>81</TotalTime>
  <ScaleCrop>false</ScaleCrop>
  <LinksUpToDate>false</LinksUpToDate>
  <CharactersWithSpaces>350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2021-04-30T07:00:00Z</dcterms:created>
  <dc:creator>Administrator</dc:creator>
  <cp:lastModifiedBy>Administrator</cp:lastModifiedBy>
  <dcterms:modified xsi:type="dcterms:W3CDTF">2021-05-07T08:29:24Z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