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对市十七届人大二次会议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第259号建议的答复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0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市住建局：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 xml:space="preserve">     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费鉴龙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关于全新打造中心城区西大门的建议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》（第259号）收悉。我办组织相关人员及时对该建议进行了专题研究，并提出了协办意见，现将有关意见答复如下：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both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 xml:space="preserve"> 鸣山塘南区块作为中心城区西大门的重要组成部分，已列入2018年度慈溪市拆迁计划。根据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《宁波市征收集体所有土地房屋拆迁条例实施细则》第五条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规定</w:t>
      </w:r>
      <w:bookmarkStart w:id="0" w:name="_GoBack"/>
      <w:bookmarkEnd w:id="0"/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，拆迁项目的实施，需具备以下条件：</w:t>
      </w:r>
    </w:p>
    <w:p>
      <w:pPr>
        <w:pageBreakBefore w:val="0"/>
        <w:numPr>
          <w:ilvl w:val="0"/>
          <w:numId w:val="1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both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征收土地方案已经获批；</w:t>
      </w:r>
    </w:p>
    <w:p>
      <w:pPr>
        <w:pageBreakBefore w:val="0"/>
        <w:numPr>
          <w:ilvl w:val="0"/>
          <w:numId w:val="1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拆迁红线范围已经明确；</w:t>
      </w:r>
    </w:p>
    <w:p>
      <w:pPr>
        <w:pageBreakBefore w:val="0"/>
        <w:numPr>
          <w:ilvl w:val="0"/>
          <w:numId w:val="1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安置房源或安置用地已经落实；</w:t>
      </w:r>
    </w:p>
    <w:p>
      <w:pPr>
        <w:pageBreakBefore w:val="0"/>
        <w:numPr>
          <w:ilvl w:val="0"/>
          <w:numId w:val="1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补偿安置资金已到位。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　　目前，上述前3个条件已具备，但补偿安置资金尚未落实，因此，我们将督促项目建设单位加快推进资金筹资进程，尽快落实补偿安置资金，争取项目早启动早完成。另外，该项目实施时，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我办将积极推进拆迁工作，及时做好拆迁实施方案审核、报批，以及拆迁补偿安置工作的指导、协调等，力争该项目平稳、有序、高效实施。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80" w:lineRule="auto"/>
        <w:ind w:right="0" w:firstLine="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　　　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80" w:lineRule="auto"/>
        <w:ind w:right="48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                    2018年4月25日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lgun Gothic">
    <w:altName w:val="宋体"/>
    <w:panose1 w:val="020F0502020204030204"/>
    <w:charset w:val="86"/>
    <w:family w:val="auto"/>
    <w:pitch w:val="default"/>
    <w:sig w:usb0="00000000" w:usb1="00000000" w:usb2="00000000" w:usb3="00000000" w:csb0="FFFFFF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suff w:val="nothing"/>
      <w:lvlText w:val="%1、"/>
      <w:lvlJc w:val="left"/>
    </w:lvl>
    <w:lvl w:ilvl="2" w:tentative="0">
      <w:start w:val="1"/>
      <w:numFmt w:val="decimal"/>
      <w:suff w:val="nothing"/>
      <w:lvlText w:val="%1、"/>
      <w:lvlJc w:val="left"/>
    </w:lvl>
    <w:lvl w:ilvl="3" w:tentative="0">
      <w:start w:val="1"/>
      <w:numFmt w:val="decimal"/>
      <w:suff w:val="nothing"/>
      <w:lvlText w:val="%1、"/>
      <w:lvlJc w:val="left"/>
    </w:lvl>
    <w:lvl w:ilvl="4" w:tentative="0">
      <w:start w:val="1"/>
      <w:numFmt w:val="decimal"/>
      <w:suff w:val="nothing"/>
      <w:lvlText w:val="%1、"/>
      <w:lvlJc w:val="left"/>
    </w:lvl>
    <w:lvl w:ilvl="5" w:tentative="0">
      <w:start w:val="1"/>
      <w:numFmt w:val="decimal"/>
      <w:suff w:val="nothing"/>
      <w:lvlText w:val="%1、"/>
      <w:lvlJc w:val="left"/>
    </w:lvl>
    <w:lvl w:ilvl="6" w:tentative="0">
      <w:start w:val="1"/>
      <w:numFmt w:val="decimal"/>
      <w:suff w:val="nothing"/>
      <w:lvlText w:val="%1、"/>
      <w:lvlJc w:val="left"/>
    </w:lvl>
    <w:lvl w:ilvl="7" w:tentative="0">
      <w:start w:val="1"/>
      <w:numFmt w:val="decimal"/>
      <w:suff w:val="nothing"/>
      <w:lvlText w:val="%1、"/>
      <w:lvlJc w:val="left"/>
    </w:lvl>
    <w:lvl w:ilvl="8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2774460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semiHidden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2018-04-25T07:23:39Z</dcterms:created>
  <dc:creator>Administrator</dc:creator>
  <cp:lastModifiedBy>Administrator</cp:lastModifiedBy>
  <dcterms:modified xsi:type="dcterms:W3CDTF">2018-04-25T07:24:23Z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