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869AE" w14:textId="77777777" w:rsidR="00FD5B4E" w:rsidRDefault="00FD5B4E">
      <w:pPr>
        <w:jc w:val="center"/>
        <w:rPr>
          <w:rFonts w:asciiTheme="majorEastAsia" w:eastAsiaTheme="majorEastAsia" w:hAnsiTheme="majorEastAsia" w:cs="方正小标宋简体"/>
          <w:b/>
        </w:rPr>
      </w:pPr>
    </w:p>
    <w:p w14:paraId="7AC869AF" w14:textId="77777777" w:rsidR="00FD5B4E" w:rsidRDefault="00FD5B4E">
      <w:pPr>
        <w:jc w:val="center"/>
        <w:rPr>
          <w:rFonts w:asciiTheme="majorEastAsia" w:eastAsiaTheme="majorEastAsia" w:hAnsiTheme="majorEastAsia" w:cs="方正小标宋简体"/>
          <w:b/>
        </w:rPr>
      </w:pPr>
    </w:p>
    <w:p w14:paraId="7AC869B0" w14:textId="77777777" w:rsidR="00FD5B4E" w:rsidRDefault="00194A14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关于加快推进冷库信息化建设的建议</w:t>
      </w:r>
    </w:p>
    <w:p w14:paraId="7AC869B1" w14:textId="77777777" w:rsidR="00FD5B4E" w:rsidRDefault="00FD5B4E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</w:p>
    <w:p w14:paraId="7AC869B2" w14:textId="77777777" w:rsidR="00FD5B4E" w:rsidRDefault="00194A14">
      <w:pPr>
        <w:rPr>
          <w:rFonts w:ascii="楷体_GB2312" w:eastAsia="楷体_GB2312" w:hAnsi="仿宋" w:cs="方正小标宋简体"/>
        </w:rPr>
      </w:pPr>
      <w:r>
        <w:rPr>
          <w:rFonts w:ascii="楷体_GB2312" w:eastAsia="楷体_GB2312" w:hAnsiTheme="majorEastAsia" w:cs="方正小标宋简体" w:hint="eastAsia"/>
        </w:rPr>
        <w:t>领衔代表：</w:t>
      </w:r>
      <w:r>
        <w:rPr>
          <w:rFonts w:ascii="楷体_GB2312" w:eastAsia="楷体_GB2312" w:hAnsi="仿宋" w:cs="方正小标宋简体" w:hint="eastAsia"/>
        </w:rPr>
        <w:t>陈龙海</w:t>
      </w:r>
    </w:p>
    <w:p w14:paraId="7AC869B3" w14:textId="77777777" w:rsidR="00FD5B4E" w:rsidRDefault="00B778A1">
      <w:pPr>
        <w:rPr>
          <w:rFonts w:ascii="楷体_GB2312" w:eastAsia="楷体_GB2312" w:hAnsi="仿宋" w:cs="方正小标宋简体"/>
        </w:rPr>
      </w:pPr>
      <w:r>
        <w:rPr>
          <w:rFonts w:ascii="楷体_GB2312" w:eastAsia="楷体_GB2312" w:hAnsi="仿宋" w:cs="方正小标宋简体" w:hint="eastAsia"/>
        </w:rPr>
        <w:t>附议代表：</w:t>
      </w:r>
    </w:p>
    <w:p w14:paraId="7AC869B4" w14:textId="77777777" w:rsidR="00B778A1" w:rsidRDefault="00B778A1">
      <w:pPr>
        <w:rPr>
          <w:rFonts w:ascii="楷体_GB2312" w:eastAsia="楷体_GB2312" w:hAnsi="仿宋" w:cs="方正小标宋简体"/>
        </w:rPr>
      </w:pPr>
    </w:p>
    <w:p w14:paraId="7AC869B5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近年来，我国冷冻食品和生鲜果</w:t>
      </w:r>
      <w:proofErr w:type="gramStart"/>
      <w:r>
        <w:rPr>
          <w:rFonts w:ascii="仿宋_GB2312" w:hAnsi="仿宋" w:hint="eastAsia"/>
        </w:rPr>
        <w:t>蔬</w:t>
      </w:r>
      <w:proofErr w:type="gramEnd"/>
      <w:r>
        <w:rPr>
          <w:rFonts w:ascii="仿宋_GB2312" w:hAnsi="仿宋" w:hint="eastAsia"/>
        </w:rPr>
        <w:t>市场快速发展，慈溪市作为生产地和消费地的县市对冷库需求也日益增长。据《慈溪市农产品冷链物流发展规划》显示，我市现有各类冷库212座，其中高温库17.18万立方，低温库22.74万立方，涉及152家经营主体，农产品冷链物流已初具规模，冷</w:t>
      </w:r>
      <w:proofErr w:type="gramStart"/>
      <w:r>
        <w:rPr>
          <w:rFonts w:ascii="仿宋_GB2312" w:hAnsi="仿宋" w:hint="eastAsia"/>
        </w:rPr>
        <w:t>链基础</w:t>
      </w:r>
      <w:proofErr w:type="gramEnd"/>
      <w:r>
        <w:rPr>
          <w:rFonts w:ascii="仿宋_GB2312" w:hAnsi="仿宋" w:hint="eastAsia"/>
        </w:rPr>
        <w:t>设施也在逐步完善。但目前，我市大多数冷库存在规模较小、分布不均、冷库利用率低、能源消耗大、安全系数低等问题。全市库容量1000立方以下占80%，60%以上的冷库存在季节性空置现象。</w:t>
      </w:r>
    </w:p>
    <w:p w14:paraId="7AC869B6" w14:textId="77777777" w:rsidR="00FD5B4E" w:rsidRPr="00EC221E" w:rsidRDefault="00194A14" w:rsidP="00B778A1">
      <w:pPr>
        <w:spacing w:line="560" w:lineRule="exact"/>
        <w:ind w:firstLineChars="200" w:firstLine="640"/>
        <w:rPr>
          <w:rFonts w:ascii="仿宋_GB2312" w:hAnsi="仿宋" w:hint="eastAsia"/>
        </w:rPr>
      </w:pPr>
      <w:r w:rsidRPr="00EC221E">
        <w:rPr>
          <w:rFonts w:ascii="仿宋_GB2312" w:hAnsi="黑体" w:cs="黑体" w:hint="eastAsia"/>
        </w:rPr>
        <w:t>加快冷库信息化建设必要性</w:t>
      </w:r>
      <w:bookmarkStart w:id="0" w:name="_GoBack"/>
      <w:bookmarkEnd w:id="0"/>
    </w:p>
    <w:p w14:paraId="7AC869B7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一、冷库信息化建设能优化我市冷库资源，提高冷库出租率、降低冷库运行成本。冷库信息化建设，可以通过互联网平台，及时发布我市冷库供求信息，显示空闲冷库位置，从而提高冷库利用率，降低冷库运行费用。</w:t>
      </w:r>
    </w:p>
    <w:p w14:paraId="7AC869B8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二、冷库信息化可以遥控冷库温湿度，保证冷冻产品质量。冷库信息化管理可以通过温湿度传感器及时调整冷库温湿度，保</w:t>
      </w:r>
      <w:r>
        <w:rPr>
          <w:rFonts w:ascii="仿宋_GB2312" w:hAnsi="仿宋" w:hint="eastAsia"/>
        </w:rPr>
        <w:lastRenderedPageBreak/>
        <w:t>证冷库内产品质量，同时将这些数据传输给互联网“平台”，借租方可以通过互联网“平台”，看到自己存放在借租冷库内的产品，增加对借租冷库的信任。</w:t>
      </w:r>
    </w:p>
    <w:p w14:paraId="7AC869B9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三、冷库信息化能保障冷库更安全、更节能。冷库信息化利用互联网技术实现制冷设备智能化管理，使得制冷设备处于最佳运行工况，杜绝设备带病运行，消除安全隐患，并可以节约能源。</w:t>
      </w:r>
    </w:p>
    <w:p w14:paraId="7AC869BA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四、推进冷库信息化建设，能为实施《慈溪市农产品冷链物流发展规划》提供数据支撑，从而更有效实施我市的冷链物流建设。推进冷库信息化建设还能探索我市“企业间共享数据化平台”运行模式。</w:t>
      </w:r>
    </w:p>
    <w:p w14:paraId="7AC869BB" w14:textId="77777777" w:rsidR="00FD5B4E" w:rsidRPr="00EC221E" w:rsidRDefault="00194A14" w:rsidP="00B778A1">
      <w:pPr>
        <w:spacing w:line="560" w:lineRule="exact"/>
        <w:ind w:firstLineChars="200" w:firstLine="640"/>
        <w:rPr>
          <w:rFonts w:ascii="仿宋_GB2312" w:hAnsi="黑体" w:cs="黑体" w:hint="eastAsia"/>
        </w:rPr>
      </w:pPr>
      <w:r w:rsidRPr="00EC221E">
        <w:rPr>
          <w:rFonts w:ascii="仿宋_GB2312" w:hAnsi="黑体" w:cs="黑体" w:hint="eastAsia"/>
        </w:rPr>
        <w:t>为此，有关部门应加快我市冷库信息化建设，建议做好以下几方面：</w:t>
      </w:r>
    </w:p>
    <w:p w14:paraId="7AC869BC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一、建议大数据中心、商贸、农业等政府相关部门成立专案班子，领导推进我市冷库信息化建设。</w:t>
      </w:r>
    </w:p>
    <w:p w14:paraId="7AC869BD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二、建议政府出台相关政策，提供必要的财政支持。例如：建设冷库数据共享平台费用（约300万元）由政府承担，各冷库温湿度等数据传感仪器由各冷库经营主体承担。</w:t>
      </w:r>
    </w:p>
    <w:p w14:paraId="7AC869BE" w14:textId="77777777" w:rsidR="00FD5B4E" w:rsidRDefault="00194A14" w:rsidP="00B778A1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三、发挥慈溪市冷链协会作用，鼓动各冷库经营主体进行信息化建设的积极性，并有协会认定各冷库信息化合格等级等。</w:t>
      </w:r>
    </w:p>
    <w:sectPr w:rsidR="00FD5B4E" w:rsidSect="00B778A1"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869C1" w14:textId="77777777" w:rsidR="00194A14" w:rsidRDefault="00194A14" w:rsidP="00B778A1">
      <w:r>
        <w:separator/>
      </w:r>
    </w:p>
  </w:endnote>
  <w:endnote w:type="continuationSeparator" w:id="0">
    <w:p w14:paraId="7AC869C2" w14:textId="77777777" w:rsidR="00194A14" w:rsidRDefault="00194A14" w:rsidP="00B7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69C3" w14:textId="77777777" w:rsidR="00B778A1" w:rsidRDefault="00B778A1" w:rsidP="00B778A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221E" w:rsidRPr="00EC221E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869BF" w14:textId="77777777" w:rsidR="00194A14" w:rsidRDefault="00194A14" w:rsidP="00B778A1">
      <w:r>
        <w:separator/>
      </w:r>
    </w:p>
  </w:footnote>
  <w:footnote w:type="continuationSeparator" w:id="0">
    <w:p w14:paraId="7AC869C0" w14:textId="77777777" w:rsidR="00194A14" w:rsidRDefault="00194A14" w:rsidP="00B7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F015E"/>
    <w:rsid w:val="00194A14"/>
    <w:rsid w:val="00B778A1"/>
    <w:rsid w:val="00EC221E"/>
    <w:rsid w:val="00FD5B4E"/>
    <w:rsid w:val="60D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6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8A1"/>
    <w:rPr>
      <w:rFonts w:eastAsia="仿宋_GB2312" w:cs="仿宋_GB2312"/>
      <w:kern w:val="2"/>
      <w:sz w:val="18"/>
      <w:szCs w:val="18"/>
    </w:rPr>
  </w:style>
  <w:style w:type="paragraph" w:styleId="a4">
    <w:name w:val="footer"/>
    <w:basedOn w:val="a"/>
    <w:link w:val="Char0"/>
    <w:rsid w:val="00B7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8A1"/>
    <w:rPr>
      <w:rFonts w:eastAsia="仿宋_GB2312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8A1"/>
    <w:rPr>
      <w:rFonts w:eastAsia="仿宋_GB2312" w:cs="仿宋_GB2312"/>
      <w:kern w:val="2"/>
      <w:sz w:val="18"/>
      <w:szCs w:val="18"/>
    </w:rPr>
  </w:style>
  <w:style w:type="paragraph" w:styleId="a4">
    <w:name w:val="footer"/>
    <w:basedOn w:val="a"/>
    <w:link w:val="Char0"/>
    <w:rsid w:val="00B7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8A1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不会填词的钢琴先森</dc:creator>
  <cp:lastModifiedBy>Administrator</cp:lastModifiedBy>
  <cp:revision>4</cp:revision>
  <dcterms:created xsi:type="dcterms:W3CDTF">2022-01-10T09:14:00Z</dcterms:created>
  <dcterms:modified xsi:type="dcterms:W3CDTF">2022-01-23T02:29:00Z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E40EE8891A7A4B219F12B22155B74799</vt:lpwstr>
  </property>
</Properties>
</file>