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hint="default" w:ascii="方正小标宋简体" w:hAnsi="宋体" w:eastAsia="方正小标宋简体"/>
          <w:spacing w:val="-2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1pt;margin-top:14.8pt;height:0pt;width:441pt;z-index:251659264;mso-width-relative:page;mso-height-relative:page;" filled="f" stroked="t" coordsize="21600,21600" o:gfxdata="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K1B/tUAAAAIAQAADwAAAAAAAAABACAAAAAiAAAA&#10;ZHJzL2Rvd25yZXYueG1sUEsBAhQAFAAAAAgAh07iQOvkTgXRAQAAjgMAAA4AAAAAAAAAAQAgAAAA&#10;JAEAAGRycy9lMm9Eb2MueG1sUEsFBgAAAAAGAAYAWQEAAG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 xml:space="preserve">   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39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市经信局：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叶碧峰代表在市十八届人大一次会议大会期间提出的《关于统筹兼顾推进国土空间工业用地全域整治的建议》（第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号）已收悉。经研究，现就有关协办意见答复如下：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针对</w:t>
      </w:r>
      <w:r>
        <w:rPr>
          <w:rFonts w:hint="eastAsia" w:ascii="仿宋_GB2312" w:hAnsi="宋体" w:eastAsia="仿宋_GB2312"/>
          <w:sz w:val="32"/>
          <w:szCs w:val="32"/>
        </w:rPr>
        <w:t>建议中所提到的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“村级工业用地整治”的相关建议，按照宁波市全域国土空间综合整治对工业用地整治的具体工作要求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，为解决工业“散、乱、污”现象，将建立工业用地利用效率评价体系和项目准入、清退机制，针对村级工业用地，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我局将指导配合各镇在编制镇级国土空间总体规划时，合理布局工业用地空间，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引导村级小工业园区内的企业向市镇工业园区集中，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除保留部分生态友好、乡村一二三产融合等零星工业用地外，城镇开发边界外的村级工业用地全部以腾挪清退为主，村庄内不再新增工业用地。同时，工业用地整治时序近期至2025年，远期将对接国土空间总体规划展望至2035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仿宋_GB2312" w:hAnsi="宋体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0"/>
          <w:sz w:val="32"/>
          <w:szCs w:val="32"/>
          <w:lang w:val="en-US" w:eastAsia="zh-CN" w:bidi="ar-SA"/>
        </w:rPr>
        <w:t>针对建议中所提到</w:t>
      </w:r>
      <w:r>
        <w:rPr>
          <w:rFonts w:hint="eastAsia" w:ascii="仿宋_GB2312" w:eastAsia="仿宋_GB2312" w:cs="Times New Roman"/>
          <w:b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宋体" w:eastAsia="仿宋_GB2312" w:cs="Times New Roman"/>
          <w:b w:val="0"/>
          <w:kern w:val="0"/>
          <w:sz w:val="32"/>
          <w:szCs w:val="32"/>
          <w:lang w:val="en-US" w:eastAsia="zh-CN" w:bidi="ar-SA"/>
        </w:rPr>
        <w:t>激励政策、用地指标统筹</w:t>
      </w:r>
      <w:r>
        <w:rPr>
          <w:rFonts w:hint="eastAsia" w:ascii="仿宋_GB2312" w:eastAsia="仿宋_GB2312" w:cs="Times New Roman"/>
          <w:b w:val="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宋体" w:eastAsia="仿宋_GB2312" w:cs="Times New Roman"/>
          <w:b w:val="0"/>
          <w:kern w:val="0"/>
          <w:sz w:val="32"/>
          <w:szCs w:val="32"/>
          <w:lang w:val="en-US" w:eastAsia="zh-CN" w:bidi="ar-SA"/>
        </w:rPr>
        <w:t>等相关建议，我市正在制定的《慈溪市老旧工业区块改造提升攻坚行动计划（2022-2026）（试行）》将做出具体规定。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lang w:eastAsia="zh-CN"/>
        </w:rPr>
        <w:t>慈溪市自然资源和规划局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岑琳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67001601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sectPr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62DA5"/>
    <w:rsid w:val="345116B5"/>
    <w:rsid w:val="3DA92550"/>
    <w:rsid w:val="417B4AD5"/>
    <w:rsid w:val="42051CA9"/>
    <w:rsid w:val="4B8239CB"/>
    <w:rsid w:val="5ABC691F"/>
    <w:rsid w:val="67C11B20"/>
    <w:rsid w:val="77F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99"/>
    <w:pPr>
      <w:adjustRightInd w:val="0"/>
      <w:snapToGrid w:val="0"/>
      <w:spacing w:beforeLines="150" w:afterLines="0" w:line="360" w:lineRule="auto"/>
      <w:ind w:firstLine="192" w:firstLineChars="192"/>
    </w:pPr>
    <w:rPr>
      <w:rFonts w:hint="eastAsia" w:ascii="仿宋_GB2312" w:hAnsi="仿宋_GB2312" w:eastAsia="仿宋_GB2312"/>
      <w:sz w:val="32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">
    <w:name w:val="正文缩进1"/>
    <w:qFormat/>
    <w:uiPriority w:val="0"/>
    <w:pPr>
      <w:widowControl w:val="0"/>
      <w:ind w:firstLine="420" w:firstLineChars="200"/>
      <w:jc w:val="both"/>
    </w:pPr>
    <w:rPr>
      <w:rFonts w:hint="eastAsia" w:ascii="Times New Roman" w:hAnsi="Times New Roman" w:eastAsia="Times New Roman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2022-04-12T07:30:00Z</dcterms:created>
  <dc:creator>lenovo</dc:creator>
  <cp:lastModifiedBy>lenovo</cp:lastModifiedBy>
  <cp:lastPrinted>2022-04-12T08:10:00Z</cp:lastPrinted>
  <dcterms:modified xsi:type="dcterms:W3CDTF">2022-04-19T01:45:57Z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