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65D" w:rsidRDefault="000B7B7D">
      <w:pPr>
        <w:rPr>
          <w:rFonts w:ascii="方正小标宋简体" w:eastAsia="方正小标宋简体"/>
          <w:sz w:val="36"/>
          <w:szCs w:val="36"/>
        </w:rPr>
      </w:pPr>
      <w:r>
        <w:rPr>
          <w:rFonts w:ascii="方正小标宋简体" w:eastAsia="方正小标宋简体" w:hint="eastAsia"/>
          <w:sz w:val="36"/>
          <w:szCs w:val="36"/>
        </w:rPr>
        <w:t>关于协办市政协十一届二次会议第166号提案的函</w:t>
      </w:r>
    </w:p>
    <w:p w:rsidR="00F2765D" w:rsidRDefault="00F2765D">
      <w:pPr>
        <w:rPr>
          <w:sz w:val="30"/>
          <w:szCs w:val="30"/>
        </w:rPr>
      </w:pPr>
    </w:p>
    <w:p w:rsidR="00F2765D" w:rsidRDefault="000B7B7D">
      <w:pPr>
        <w:rPr>
          <w:rFonts w:ascii="仿宋_GB2312" w:eastAsia="仿宋_GB2312" w:hAnsi="宋体"/>
          <w:sz w:val="32"/>
          <w:szCs w:val="32"/>
        </w:rPr>
      </w:pPr>
      <w:r>
        <w:rPr>
          <w:rFonts w:ascii="仿宋_GB2312" w:eastAsia="仿宋_GB2312" w:hAnsi="宋体" w:hint="eastAsia"/>
          <w:sz w:val="32"/>
          <w:szCs w:val="32"/>
        </w:rPr>
        <w:t>市经信局：</w:t>
      </w:r>
    </w:p>
    <w:p w:rsidR="00F2765D" w:rsidRDefault="000B7B7D">
      <w:pPr>
        <w:spacing w:line="552" w:lineRule="exact"/>
        <w:ind w:firstLineChars="200" w:firstLine="640"/>
        <w:rPr>
          <w:rFonts w:ascii="仿宋_GB2312" w:eastAsia="仿宋_GB2312" w:hAnsi="宋体"/>
          <w:sz w:val="32"/>
          <w:szCs w:val="32"/>
        </w:rPr>
      </w:pPr>
      <w:r>
        <w:rPr>
          <w:rFonts w:ascii="仿宋_GB2312" w:eastAsia="仿宋_GB2312" w:hAnsi="宋体" w:hint="eastAsia"/>
          <w:sz w:val="32"/>
          <w:szCs w:val="32"/>
        </w:rPr>
        <w:tab/>
        <w:t>陈彩霞委员在市第十一届政协第二次会议期间提出的《关于提高南部山区网络信号覆盖率的建议》已收悉，现结合我公司工作职能，提出如下协办意见：</w:t>
      </w:r>
    </w:p>
    <w:p w:rsidR="00F2765D" w:rsidRDefault="000B7B7D">
      <w:pPr>
        <w:spacing w:line="552" w:lineRule="exact"/>
        <w:ind w:firstLineChars="200" w:firstLine="640"/>
        <w:rPr>
          <w:rFonts w:ascii="仿宋_GB2312" w:eastAsia="仿宋_GB2312" w:hAnsi="宋体"/>
          <w:sz w:val="32"/>
          <w:szCs w:val="32"/>
        </w:rPr>
      </w:pPr>
      <w:r>
        <w:rPr>
          <w:rFonts w:ascii="仿宋_GB2312" w:eastAsia="仿宋_GB2312" w:hAnsi="宋体" w:hint="eastAsia"/>
          <w:sz w:val="32"/>
          <w:szCs w:val="32"/>
        </w:rPr>
        <w:t>一、基站覆盖情况</w:t>
      </w:r>
    </w:p>
    <w:p w:rsidR="00F2765D" w:rsidRDefault="000B7B7D">
      <w:pPr>
        <w:spacing w:line="552" w:lineRule="exact"/>
        <w:ind w:firstLineChars="200" w:firstLine="640"/>
        <w:rPr>
          <w:rFonts w:ascii="仿宋_GB2312" w:eastAsia="仿宋_GB2312" w:hAnsi="宋体"/>
          <w:sz w:val="32"/>
          <w:szCs w:val="32"/>
        </w:rPr>
      </w:pPr>
      <w:r>
        <w:rPr>
          <w:rFonts w:ascii="仿宋_GB2312" w:eastAsia="仿宋_GB2312" w:hAnsi="宋体" w:hint="eastAsia"/>
          <w:sz w:val="32"/>
          <w:szCs w:val="32"/>
        </w:rPr>
        <w:t>慈溪市山区主要集中于南部横河镇、匡堰镇、观海卫鸣鹤区域、龙山镇等，目前</w:t>
      </w:r>
      <w:r w:rsidR="00051D94">
        <w:rPr>
          <w:rFonts w:ascii="仿宋_GB2312" w:eastAsia="仿宋_GB2312" w:hAnsi="宋体" w:hint="eastAsia"/>
          <w:sz w:val="32"/>
          <w:szCs w:val="32"/>
        </w:rPr>
        <w:t>联通W</w:t>
      </w:r>
      <w:r>
        <w:rPr>
          <w:rFonts w:ascii="仿宋_GB2312" w:eastAsia="仿宋_GB2312" w:hAnsi="宋体" w:hint="eastAsia"/>
          <w:sz w:val="32"/>
          <w:szCs w:val="32"/>
        </w:rPr>
        <w:t>CDMA在慈溪市山林区区域共有</w:t>
      </w:r>
      <w:r w:rsidR="00051D94">
        <w:rPr>
          <w:rFonts w:ascii="仿宋_GB2312" w:eastAsia="仿宋_GB2312" w:hAnsi="宋体" w:hint="eastAsia"/>
          <w:sz w:val="32"/>
          <w:szCs w:val="32"/>
        </w:rPr>
        <w:t>22</w:t>
      </w:r>
      <w:r>
        <w:rPr>
          <w:rFonts w:ascii="仿宋_GB2312" w:eastAsia="仿宋_GB2312" w:hAnsi="宋体" w:hint="eastAsia"/>
          <w:sz w:val="32"/>
          <w:szCs w:val="32"/>
        </w:rPr>
        <w:t>个室外宏站，能对慈溪市山林区域道路大部分进行较好的覆盖，但存在部分弱覆盖和无覆盖，基站分布情况见下图。</w:t>
      </w:r>
    </w:p>
    <w:p w:rsidR="00D5608B" w:rsidRDefault="000B7B7D" w:rsidP="00D5608B">
      <w:pPr>
        <w:spacing w:line="552" w:lineRule="exact"/>
        <w:ind w:firstLineChars="200" w:firstLine="480"/>
        <w:jc w:val="center"/>
        <w:rPr>
          <w:sz w:val="24"/>
          <w:szCs w:val="24"/>
        </w:rPr>
      </w:pPr>
      <w:r>
        <w:rPr>
          <w:rFonts w:hint="eastAsia"/>
          <w:sz w:val="24"/>
          <w:szCs w:val="24"/>
        </w:rPr>
        <w:t>山区基站分布</w:t>
      </w:r>
      <w:r w:rsidR="00D5608B">
        <w:rPr>
          <w:rFonts w:hint="eastAsia"/>
          <w:sz w:val="24"/>
          <w:szCs w:val="24"/>
        </w:rPr>
        <w:t>一</w:t>
      </w:r>
    </w:p>
    <w:p w:rsidR="00D5608B" w:rsidRPr="00D5608B" w:rsidRDefault="0073632E" w:rsidP="00D5608B">
      <w:pPr>
        <w:widowControl/>
        <w:ind w:leftChars="-472" w:left="-991"/>
        <w:jc w:val="left"/>
        <w:rPr>
          <w:rFonts w:ascii="宋体" w:hAnsi="宋体" w:cs="宋体"/>
          <w:kern w:val="0"/>
          <w:sz w:val="24"/>
          <w:szCs w:val="24"/>
        </w:rPr>
      </w:pPr>
      <w:r>
        <w:rPr>
          <w:rFonts w:ascii="宋体" w:hAnsi="宋体" w:cs="宋体"/>
          <w:noProof/>
          <w:kern w:val="0"/>
          <w:sz w:val="24"/>
          <w:szCs w:val="24"/>
        </w:rPr>
        <w:drawing>
          <wp:inline distT="0" distB="0" distL="0" distR="0">
            <wp:extent cx="6631305" cy="3840480"/>
            <wp:effectExtent l="0" t="0" r="0" b="7620"/>
            <wp:docPr id="1" name="图片 133" descr="说明: C:\Documents and Settings\chaisheng1\Application Data\Tencent\Users\397814378\QQ\WinTemp\RichOle\D5F(MMVV%XT}W2`I[S}HA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说明: C:\Documents and Settings\chaisheng1\Application Data\Tencent\Users\397814378\QQ\WinTemp\RichOle\D5F(MMVV%XT}W2`I[S}HAO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1305" cy="3840480"/>
                    </a:xfrm>
                    <a:prstGeom prst="rect">
                      <a:avLst/>
                    </a:prstGeom>
                    <a:noFill/>
                    <a:ln>
                      <a:noFill/>
                    </a:ln>
                  </pic:spPr>
                </pic:pic>
              </a:graphicData>
            </a:graphic>
          </wp:inline>
        </w:drawing>
      </w:r>
    </w:p>
    <w:p w:rsidR="00F2765D" w:rsidRDefault="000B7B7D" w:rsidP="00D5608B">
      <w:pPr>
        <w:spacing w:line="552" w:lineRule="exact"/>
        <w:ind w:firstLineChars="1300" w:firstLine="3120"/>
        <w:rPr>
          <w:sz w:val="24"/>
          <w:szCs w:val="24"/>
        </w:rPr>
      </w:pPr>
      <w:r>
        <w:rPr>
          <w:rFonts w:hint="eastAsia"/>
          <w:sz w:val="24"/>
          <w:szCs w:val="24"/>
        </w:rPr>
        <w:lastRenderedPageBreak/>
        <w:t>山区基站分布图二</w:t>
      </w:r>
    </w:p>
    <w:p w:rsidR="00D5608B" w:rsidRPr="00D5608B" w:rsidRDefault="0073632E" w:rsidP="008E2370">
      <w:pPr>
        <w:widowControl/>
        <w:ind w:leftChars="-472" w:hangingChars="413" w:hanging="991"/>
        <w:jc w:val="left"/>
        <w:rPr>
          <w:rFonts w:ascii="宋体" w:hAnsi="宋体" w:cs="宋体"/>
          <w:kern w:val="0"/>
          <w:sz w:val="24"/>
          <w:szCs w:val="24"/>
        </w:rPr>
      </w:pPr>
      <w:r>
        <w:rPr>
          <w:rFonts w:ascii="宋体" w:hAnsi="宋体" w:cs="宋体"/>
          <w:noProof/>
          <w:kern w:val="0"/>
          <w:sz w:val="24"/>
          <w:szCs w:val="24"/>
        </w:rPr>
        <w:drawing>
          <wp:inline distT="0" distB="0" distL="0" distR="0">
            <wp:extent cx="6631305" cy="4063365"/>
            <wp:effectExtent l="0" t="0" r="0" b="0"/>
            <wp:docPr id="2" name="图片 135" descr="说明: C:\Documents and Settings\chaisheng1\Application Data\Tencent\Users\397814378\QQ\WinTemp\RichOle\7O$AF73}0JMYK%%]KY_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说明: C:\Documents and Settings\chaisheng1\Application Data\Tencent\Users\397814378\QQ\WinTemp\RichOle\7O$AF73}0JMYK%%]KY_179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1305" cy="4063365"/>
                    </a:xfrm>
                    <a:prstGeom prst="rect">
                      <a:avLst/>
                    </a:prstGeom>
                    <a:noFill/>
                    <a:ln>
                      <a:noFill/>
                    </a:ln>
                  </pic:spPr>
                </pic:pic>
              </a:graphicData>
            </a:graphic>
          </wp:inline>
        </w:drawing>
      </w:r>
    </w:p>
    <w:p w:rsidR="00F2765D" w:rsidRPr="00D5608B" w:rsidRDefault="00F2765D" w:rsidP="00D5608B">
      <w:pPr>
        <w:rPr>
          <w:rFonts w:ascii="仿宋_GB2312" w:eastAsia="仿宋_GB2312" w:hAnsi="宋体"/>
          <w:sz w:val="32"/>
          <w:szCs w:val="32"/>
        </w:rPr>
      </w:pPr>
    </w:p>
    <w:p w:rsidR="00F2765D" w:rsidRDefault="000B7B7D">
      <w:pPr>
        <w:adjustRightInd w:val="0"/>
        <w:snapToGrid w:val="0"/>
        <w:spacing w:line="264" w:lineRule="auto"/>
        <w:ind w:firstLineChars="200" w:firstLine="640"/>
        <w:rPr>
          <w:rFonts w:ascii="仿宋_GB2312" w:eastAsia="仿宋_GB2312" w:hAnsi="宋体"/>
          <w:sz w:val="32"/>
          <w:szCs w:val="32"/>
        </w:rPr>
      </w:pPr>
      <w:r>
        <w:rPr>
          <w:rFonts w:ascii="仿宋_GB2312" w:eastAsia="仿宋_GB2312" w:hAnsi="宋体" w:hint="eastAsia"/>
          <w:sz w:val="32"/>
          <w:szCs w:val="32"/>
        </w:rPr>
        <w:t>二、山区道路和林区的信号测试</w:t>
      </w:r>
    </w:p>
    <w:p w:rsidR="00F2765D" w:rsidRDefault="000B7B7D">
      <w:pPr>
        <w:adjustRightInd w:val="0"/>
        <w:snapToGrid w:val="0"/>
        <w:spacing w:line="264" w:lineRule="auto"/>
        <w:ind w:firstLineChars="200" w:firstLine="640"/>
        <w:rPr>
          <w:rFonts w:ascii="仿宋_GB2312" w:eastAsia="仿宋_GB2312" w:hAnsi="宋体"/>
          <w:sz w:val="32"/>
          <w:szCs w:val="32"/>
        </w:rPr>
      </w:pPr>
      <w:r>
        <w:rPr>
          <w:rFonts w:ascii="仿宋_GB2312" w:eastAsia="仿宋_GB2312" w:hAnsi="宋体" w:hint="eastAsia"/>
          <w:sz w:val="32"/>
          <w:szCs w:val="32"/>
        </w:rPr>
        <w:t>为切实了解山区信号覆盖情况，我公司组织专业人员对慈溪市山区道路进行了具体测试和山区林区的仿真测试，具体结果如下：</w:t>
      </w:r>
      <w:r w:rsidR="00051D94">
        <w:rPr>
          <w:rFonts w:ascii="仿宋_GB2312" w:eastAsia="仿宋_GB2312" w:hAnsi="宋体"/>
          <w:sz w:val="32"/>
          <w:szCs w:val="32"/>
        </w:rPr>
        <w:t xml:space="preserve"> </w:t>
      </w:r>
    </w:p>
    <w:p w:rsidR="00F2765D" w:rsidRDefault="000B7B7D">
      <w:pPr>
        <w:adjustRightInd w:val="0"/>
        <w:snapToGrid w:val="0"/>
        <w:spacing w:line="264" w:lineRule="auto"/>
        <w:ind w:firstLineChars="200" w:firstLine="640"/>
        <w:rPr>
          <w:rFonts w:ascii="仿宋_GB2312" w:eastAsia="仿宋_GB2312" w:hAnsi="宋体"/>
          <w:sz w:val="32"/>
          <w:szCs w:val="32"/>
        </w:rPr>
      </w:pPr>
      <w:r>
        <w:rPr>
          <w:rFonts w:ascii="仿宋_GB2312" w:eastAsia="仿宋_GB2312" w:hAnsi="宋体" w:hint="eastAsia"/>
          <w:sz w:val="32"/>
          <w:szCs w:val="32"/>
        </w:rPr>
        <w:t>（一）道路覆盖测试</w:t>
      </w:r>
    </w:p>
    <w:p w:rsidR="00F2765D" w:rsidRDefault="000B7B7D">
      <w:pPr>
        <w:adjustRightInd w:val="0"/>
        <w:snapToGrid w:val="0"/>
        <w:spacing w:line="264" w:lineRule="auto"/>
        <w:ind w:firstLineChars="150" w:firstLine="480"/>
        <w:rPr>
          <w:rFonts w:ascii="仿宋_GB2312" w:eastAsia="仿宋_GB2312" w:hAnsi="宋体"/>
          <w:sz w:val="32"/>
          <w:szCs w:val="32"/>
        </w:rPr>
      </w:pPr>
      <w:r>
        <w:rPr>
          <w:rFonts w:ascii="仿宋_GB2312" w:eastAsia="仿宋_GB2312" w:hAnsi="宋体" w:hint="eastAsia"/>
          <w:sz w:val="32"/>
          <w:szCs w:val="32"/>
        </w:rPr>
        <w:t>1 .指标说明</w:t>
      </w:r>
    </w:p>
    <w:p w:rsidR="00F2765D" w:rsidRDefault="008E2370">
      <w:pPr>
        <w:adjustRightInd w:val="0"/>
        <w:snapToGrid w:val="0"/>
        <w:spacing w:line="264" w:lineRule="auto"/>
        <w:ind w:firstLine="480"/>
        <w:rPr>
          <w:rFonts w:ascii="仿宋_GB2312" w:eastAsia="仿宋_GB2312" w:hAnsi="宋体"/>
          <w:sz w:val="32"/>
          <w:szCs w:val="32"/>
        </w:rPr>
      </w:pPr>
      <w:r>
        <w:rPr>
          <w:rFonts w:ascii="仿宋_GB2312" w:eastAsia="仿宋_GB2312" w:hAnsi="宋体" w:hint="eastAsia"/>
          <w:sz w:val="32"/>
          <w:szCs w:val="32"/>
        </w:rPr>
        <w:t>W</w:t>
      </w:r>
      <w:r w:rsidR="000B7B7D">
        <w:rPr>
          <w:rFonts w:ascii="仿宋_GB2312" w:eastAsia="仿宋_GB2312" w:hAnsi="宋体" w:hint="eastAsia"/>
          <w:sz w:val="32"/>
          <w:szCs w:val="32"/>
        </w:rPr>
        <w:t>CDMA手机信号一般选择</w:t>
      </w:r>
      <w:r>
        <w:rPr>
          <w:rFonts w:ascii="仿宋_GB2312" w:eastAsia="仿宋_GB2312" w:hAnsi="宋体" w:hint="eastAsia"/>
          <w:sz w:val="32"/>
          <w:szCs w:val="32"/>
        </w:rPr>
        <w:t>RSCP</w:t>
      </w:r>
      <w:r w:rsidR="000B7B7D">
        <w:rPr>
          <w:rFonts w:ascii="仿宋_GB2312" w:eastAsia="仿宋_GB2312" w:hAnsi="宋体" w:hint="eastAsia"/>
          <w:sz w:val="32"/>
          <w:szCs w:val="32"/>
        </w:rPr>
        <w:t>作为覆盖的主要指标， EC/IO作为覆盖的参考指标。其中，</w:t>
      </w:r>
      <w:r>
        <w:rPr>
          <w:rFonts w:ascii="仿宋_GB2312" w:eastAsia="仿宋_GB2312" w:hAnsi="宋体" w:hint="eastAsia"/>
          <w:sz w:val="32"/>
          <w:szCs w:val="32"/>
        </w:rPr>
        <w:t>RSCP</w:t>
      </w:r>
      <w:r w:rsidR="000B7B7D">
        <w:rPr>
          <w:rFonts w:ascii="仿宋_GB2312" w:eastAsia="仿宋_GB2312" w:hAnsi="宋体" w:hint="eastAsia"/>
          <w:sz w:val="32"/>
          <w:szCs w:val="32"/>
        </w:rPr>
        <w:t>&gt;-</w:t>
      </w:r>
      <w:r>
        <w:rPr>
          <w:rFonts w:ascii="仿宋_GB2312" w:eastAsia="仿宋_GB2312" w:hAnsi="宋体" w:hint="eastAsia"/>
          <w:sz w:val="32"/>
          <w:szCs w:val="32"/>
        </w:rPr>
        <w:t>75</w:t>
      </w:r>
      <w:r w:rsidR="00A1225C">
        <w:rPr>
          <w:rFonts w:ascii="仿宋_GB2312" w:eastAsia="仿宋_GB2312" w:hAnsi="宋体" w:hint="eastAsia"/>
          <w:sz w:val="32"/>
          <w:szCs w:val="32"/>
        </w:rPr>
        <w:t xml:space="preserve"> </w:t>
      </w:r>
      <w:proofErr w:type="spellStart"/>
      <w:r w:rsidR="00A1225C">
        <w:rPr>
          <w:rFonts w:ascii="仿宋_GB2312" w:eastAsia="仿宋_GB2312" w:hAnsi="宋体" w:hint="eastAsia"/>
          <w:sz w:val="32"/>
          <w:szCs w:val="32"/>
        </w:rPr>
        <w:t>dB</w:t>
      </w:r>
      <w:r w:rsidR="000B7B7D">
        <w:rPr>
          <w:rFonts w:ascii="仿宋_GB2312" w:eastAsia="仿宋_GB2312" w:hAnsi="宋体" w:hint="eastAsia"/>
          <w:sz w:val="32"/>
          <w:szCs w:val="32"/>
        </w:rPr>
        <w:t>m</w:t>
      </w:r>
      <w:proofErr w:type="spellEnd"/>
      <w:r w:rsidR="000B7B7D">
        <w:rPr>
          <w:rFonts w:ascii="仿宋_GB2312" w:eastAsia="仿宋_GB2312" w:hAnsi="宋体" w:hint="eastAsia"/>
          <w:sz w:val="32"/>
          <w:szCs w:val="32"/>
        </w:rPr>
        <w:t xml:space="preserve"> 为覆盖较好，</w:t>
      </w:r>
      <w:r>
        <w:rPr>
          <w:rFonts w:ascii="仿宋_GB2312" w:eastAsia="仿宋_GB2312" w:hAnsi="宋体" w:hint="eastAsia"/>
          <w:sz w:val="32"/>
          <w:szCs w:val="32"/>
        </w:rPr>
        <w:t>-7</w:t>
      </w:r>
      <w:r w:rsidR="000B7B7D">
        <w:rPr>
          <w:rFonts w:ascii="仿宋_GB2312" w:eastAsia="仿宋_GB2312" w:hAnsi="宋体" w:hint="eastAsia"/>
          <w:sz w:val="32"/>
          <w:szCs w:val="32"/>
        </w:rPr>
        <w:t>5≦</w:t>
      </w:r>
      <w:r w:rsidR="00674DEE">
        <w:rPr>
          <w:rFonts w:ascii="仿宋_GB2312" w:eastAsia="仿宋_GB2312" w:hAnsi="宋体" w:hint="eastAsia"/>
          <w:sz w:val="32"/>
          <w:szCs w:val="32"/>
        </w:rPr>
        <w:t>RSCP</w:t>
      </w:r>
      <w:r w:rsidR="000B7B7D">
        <w:rPr>
          <w:rFonts w:ascii="仿宋_GB2312" w:eastAsia="仿宋_GB2312" w:hAnsi="宋体" w:hint="eastAsia"/>
          <w:sz w:val="32"/>
          <w:szCs w:val="32"/>
        </w:rPr>
        <w:t>≦-</w:t>
      </w:r>
      <w:r>
        <w:rPr>
          <w:rFonts w:ascii="仿宋_GB2312" w:eastAsia="仿宋_GB2312" w:hAnsi="宋体" w:hint="eastAsia"/>
          <w:sz w:val="32"/>
          <w:szCs w:val="32"/>
        </w:rPr>
        <w:t>90</w:t>
      </w:r>
      <w:r w:rsidR="000B7B7D">
        <w:rPr>
          <w:rFonts w:ascii="仿宋_GB2312" w:eastAsia="仿宋_GB2312" w:hAnsi="宋体" w:hint="eastAsia"/>
          <w:sz w:val="32"/>
          <w:szCs w:val="32"/>
        </w:rPr>
        <w:t xml:space="preserve"> </w:t>
      </w:r>
      <w:proofErr w:type="spellStart"/>
      <w:r w:rsidR="000B7B7D">
        <w:rPr>
          <w:rFonts w:ascii="仿宋_GB2312" w:eastAsia="仿宋_GB2312" w:hAnsi="宋体" w:hint="eastAsia"/>
          <w:sz w:val="32"/>
          <w:szCs w:val="32"/>
        </w:rPr>
        <w:t>d</w:t>
      </w:r>
      <w:r w:rsidR="00A1225C">
        <w:rPr>
          <w:rFonts w:ascii="仿宋_GB2312" w:eastAsia="仿宋_GB2312" w:hAnsi="宋体" w:hint="eastAsia"/>
          <w:sz w:val="32"/>
          <w:szCs w:val="32"/>
        </w:rPr>
        <w:t>B</w:t>
      </w:r>
      <w:r w:rsidR="000B7B7D">
        <w:rPr>
          <w:rFonts w:ascii="仿宋_GB2312" w:eastAsia="仿宋_GB2312" w:hAnsi="宋体" w:hint="eastAsia"/>
          <w:sz w:val="32"/>
          <w:szCs w:val="32"/>
        </w:rPr>
        <w:t>m</w:t>
      </w:r>
      <w:proofErr w:type="spellEnd"/>
      <w:r w:rsidR="000B7B7D">
        <w:rPr>
          <w:rFonts w:ascii="仿宋_GB2312" w:eastAsia="仿宋_GB2312" w:hAnsi="宋体" w:hint="eastAsia"/>
          <w:sz w:val="32"/>
          <w:szCs w:val="32"/>
        </w:rPr>
        <w:t>为覆盖一般区域，-9</w:t>
      </w:r>
      <w:r>
        <w:rPr>
          <w:rFonts w:ascii="仿宋_GB2312" w:eastAsia="仿宋_GB2312" w:hAnsi="宋体" w:hint="eastAsia"/>
          <w:sz w:val="32"/>
          <w:szCs w:val="32"/>
        </w:rPr>
        <w:t>0</w:t>
      </w:r>
      <w:r w:rsidR="000B7B7D">
        <w:rPr>
          <w:rFonts w:ascii="仿宋_GB2312" w:eastAsia="仿宋_GB2312" w:hAnsi="宋体" w:hint="eastAsia"/>
          <w:sz w:val="32"/>
          <w:szCs w:val="32"/>
        </w:rPr>
        <w:t>≦</w:t>
      </w:r>
      <w:r w:rsidR="00674DEE">
        <w:rPr>
          <w:rFonts w:ascii="仿宋_GB2312" w:eastAsia="仿宋_GB2312" w:hAnsi="宋体" w:hint="eastAsia"/>
          <w:sz w:val="32"/>
          <w:szCs w:val="32"/>
        </w:rPr>
        <w:t>RSCP</w:t>
      </w:r>
      <w:r w:rsidR="000B7B7D">
        <w:rPr>
          <w:rFonts w:ascii="仿宋_GB2312" w:eastAsia="仿宋_GB2312" w:hAnsi="宋体" w:hint="eastAsia"/>
          <w:sz w:val="32"/>
          <w:szCs w:val="32"/>
        </w:rPr>
        <w:t xml:space="preserve">≦-105 </w:t>
      </w:r>
      <w:proofErr w:type="spellStart"/>
      <w:r w:rsidR="000B7B7D">
        <w:rPr>
          <w:rFonts w:ascii="仿宋_GB2312" w:eastAsia="仿宋_GB2312" w:hAnsi="宋体" w:hint="eastAsia"/>
          <w:sz w:val="32"/>
          <w:szCs w:val="32"/>
        </w:rPr>
        <w:t>d</w:t>
      </w:r>
      <w:r w:rsidR="00A1225C">
        <w:rPr>
          <w:rFonts w:ascii="仿宋_GB2312" w:eastAsia="仿宋_GB2312" w:hAnsi="宋体" w:hint="eastAsia"/>
          <w:sz w:val="32"/>
          <w:szCs w:val="32"/>
        </w:rPr>
        <w:t>B</w:t>
      </w:r>
      <w:r w:rsidR="000B7B7D">
        <w:rPr>
          <w:rFonts w:ascii="仿宋_GB2312" w:eastAsia="仿宋_GB2312" w:hAnsi="宋体" w:hint="eastAsia"/>
          <w:sz w:val="32"/>
          <w:szCs w:val="32"/>
        </w:rPr>
        <w:t>m</w:t>
      </w:r>
      <w:proofErr w:type="spellEnd"/>
      <w:r w:rsidR="000B7B7D">
        <w:rPr>
          <w:rFonts w:ascii="仿宋_GB2312" w:eastAsia="仿宋_GB2312" w:hAnsi="宋体" w:hint="eastAsia"/>
          <w:sz w:val="32"/>
          <w:szCs w:val="32"/>
        </w:rPr>
        <w:t>为弱覆盖区域，</w:t>
      </w:r>
      <w:r w:rsidR="00674DEE">
        <w:rPr>
          <w:rFonts w:ascii="仿宋_GB2312" w:eastAsia="仿宋_GB2312" w:hAnsi="宋体" w:hint="eastAsia"/>
          <w:sz w:val="32"/>
          <w:szCs w:val="32"/>
        </w:rPr>
        <w:t xml:space="preserve">RSCP </w:t>
      </w:r>
      <w:r w:rsidR="000B7B7D">
        <w:rPr>
          <w:rFonts w:ascii="仿宋_GB2312" w:eastAsia="仿宋_GB2312" w:hAnsi="宋体" w:hint="eastAsia"/>
          <w:sz w:val="32"/>
          <w:szCs w:val="32"/>
        </w:rPr>
        <w:t xml:space="preserve">&lt;-105 </w:t>
      </w:r>
      <w:proofErr w:type="spellStart"/>
      <w:r w:rsidR="000B7B7D">
        <w:rPr>
          <w:rFonts w:ascii="仿宋_GB2312" w:eastAsia="仿宋_GB2312" w:hAnsi="宋体" w:hint="eastAsia"/>
          <w:sz w:val="32"/>
          <w:szCs w:val="32"/>
        </w:rPr>
        <w:t>d</w:t>
      </w:r>
      <w:r w:rsidR="00A1225C">
        <w:rPr>
          <w:rFonts w:ascii="仿宋_GB2312" w:eastAsia="仿宋_GB2312" w:hAnsi="宋体" w:hint="eastAsia"/>
          <w:sz w:val="32"/>
          <w:szCs w:val="32"/>
        </w:rPr>
        <w:t>B</w:t>
      </w:r>
      <w:r w:rsidR="000B7B7D">
        <w:rPr>
          <w:rFonts w:ascii="仿宋_GB2312" w:eastAsia="仿宋_GB2312" w:hAnsi="宋体" w:hint="eastAsia"/>
          <w:sz w:val="32"/>
          <w:szCs w:val="32"/>
        </w:rPr>
        <w:t>m</w:t>
      </w:r>
      <w:proofErr w:type="spellEnd"/>
      <w:r w:rsidR="000B7B7D">
        <w:rPr>
          <w:rFonts w:ascii="仿宋_GB2312" w:eastAsia="仿宋_GB2312" w:hAnsi="宋体" w:hint="eastAsia"/>
          <w:sz w:val="32"/>
          <w:szCs w:val="32"/>
        </w:rPr>
        <w:t>为无覆盖区域；EC/IO&gt;-</w:t>
      </w:r>
      <w:r>
        <w:rPr>
          <w:rFonts w:ascii="仿宋_GB2312" w:eastAsia="仿宋_GB2312" w:hAnsi="宋体" w:hint="eastAsia"/>
          <w:sz w:val="32"/>
          <w:szCs w:val="32"/>
        </w:rPr>
        <w:t>8</w:t>
      </w:r>
      <w:r w:rsidR="000B7B7D">
        <w:rPr>
          <w:rFonts w:ascii="仿宋_GB2312" w:eastAsia="仿宋_GB2312" w:hAnsi="宋体" w:hint="eastAsia"/>
          <w:sz w:val="32"/>
          <w:szCs w:val="32"/>
        </w:rPr>
        <w:t xml:space="preserve"> 为指标较好区域，-</w:t>
      </w:r>
      <w:r>
        <w:rPr>
          <w:rFonts w:ascii="仿宋_GB2312" w:eastAsia="仿宋_GB2312" w:hAnsi="宋体" w:hint="eastAsia"/>
          <w:sz w:val="32"/>
          <w:szCs w:val="32"/>
        </w:rPr>
        <w:t>8</w:t>
      </w:r>
      <w:r w:rsidR="000B7B7D">
        <w:rPr>
          <w:rFonts w:ascii="仿宋_GB2312" w:eastAsia="仿宋_GB2312" w:hAnsi="宋体" w:hint="eastAsia"/>
          <w:sz w:val="32"/>
          <w:szCs w:val="32"/>
        </w:rPr>
        <w:t>≦EC/IO≦-1</w:t>
      </w:r>
      <w:r>
        <w:rPr>
          <w:rFonts w:ascii="仿宋_GB2312" w:eastAsia="仿宋_GB2312" w:hAnsi="宋体" w:hint="eastAsia"/>
          <w:sz w:val="32"/>
          <w:szCs w:val="32"/>
        </w:rPr>
        <w:t>2</w:t>
      </w:r>
      <w:r w:rsidR="000B7B7D">
        <w:rPr>
          <w:rFonts w:ascii="仿宋_GB2312" w:eastAsia="仿宋_GB2312" w:hAnsi="宋体" w:hint="eastAsia"/>
          <w:sz w:val="32"/>
          <w:szCs w:val="32"/>
        </w:rPr>
        <w:t>为指标一般区域，-12≦EC/IO≦-1</w:t>
      </w:r>
      <w:r>
        <w:rPr>
          <w:rFonts w:ascii="仿宋_GB2312" w:eastAsia="仿宋_GB2312" w:hAnsi="宋体" w:hint="eastAsia"/>
          <w:sz w:val="32"/>
          <w:szCs w:val="32"/>
        </w:rPr>
        <w:t>4</w:t>
      </w:r>
      <w:r w:rsidR="000B7B7D">
        <w:rPr>
          <w:rFonts w:ascii="仿宋_GB2312" w:eastAsia="仿宋_GB2312" w:hAnsi="宋体" w:hint="eastAsia"/>
          <w:sz w:val="32"/>
          <w:szCs w:val="32"/>
        </w:rPr>
        <w:t>指标较差区域，EC/IO&lt;-1</w:t>
      </w:r>
      <w:r>
        <w:rPr>
          <w:rFonts w:ascii="仿宋_GB2312" w:eastAsia="仿宋_GB2312" w:hAnsi="宋体" w:hint="eastAsia"/>
          <w:sz w:val="32"/>
          <w:szCs w:val="32"/>
        </w:rPr>
        <w:t>4</w:t>
      </w:r>
      <w:r w:rsidR="000B7B7D">
        <w:rPr>
          <w:rFonts w:ascii="仿宋_GB2312" w:eastAsia="仿宋_GB2312" w:hAnsi="宋体" w:hint="eastAsia"/>
          <w:sz w:val="32"/>
          <w:szCs w:val="32"/>
        </w:rPr>
        <w:t>为指标极差区域。</w:t>
      </w:r>
    </w:p>
    <w:p w:rsidR="00F2765D" w:rsidRDefault="000B7B7D">
      <w:pPr>
        <w:adjustRightInd w:val="0"/>
        <w:snapToGrid w:val="0"/>
        <w:spacing w:line="264" w:lineRule="auto"/>
        <w:ind w:firstLine="480"/>
        <w:rPr>
          <w:rFonts w:ascii="仿宋_GB2312" w:eastAsia="仿宋_GB2312" w:hAnsi="宋体"/>
          <w:sz w:val="32"/>
          <w:szCs w:val="32"/>
        </w:rPr>
      </w:pPr>
      <w:r>
        <w:rPr>
          <w:rFonts w:ascii="仿宋_GB2312" w:eastAsia="仿宋_GB2312" w:hAnsi="宋体" w:hint="eastAsia"/>
          <w:sz w:val="32"/>
          <w:szCs w:val="32"/>
        </w:rPr>
        <w:t>2.山区道路测试结果</w:t>
      </w:r>
    </w:p>
    <w:p w:rsidR="00F2765D" w:rsidRDefault="000B7B7D">
      <w:pPr>
        <w:adjustRightInd w:val="0"/>
        <w:snapToGrid w:val="0"/>
        <w:spacing w:line="264" w:lineRule="auto"/>
        <w:ind w:firstLine="480"/>
        <w:rPr>
          <w:sz w:val="24"/>
          <w:szCs w:val="24"/>
        </w:rPr>
      </w:pPr>
      <w:r>
        <w:rPr>
          <w:rFonts w:ascii="仿宋_GB2312" w:eastAsia="仿宋_GB2312" w:hAnsi="宋体" w:hint="eastAsia"/>
          <w:sz w:val="32"/>
          <w:szCs w:val="32"/>
        </w:rPr>
        <w:lastRenderedPageBreak/>
        <w:t>2.1</w:t>
      </w:r>
      <w:r>
        <w:rPr>
          <w:rFonts w:ascii="仿宋_GB2312" w:eastAsia="仿宋_GB2312" w:hAnsi="宋体"/>
          <w:sz w:val="32"/>
          <w:szCs w:val="32"/>
        </w:rPr>
        <w:t>接收功率</w:t>
      </w:r>
      <w:r>
        <w:rPr>
          <w:rFonts w:ascii="仿宋_GB2312" w:eastAsia="仿宋_GB2312" w:hAnsi="宋体" w:hint="eastAsia"/>
          <w:sz w:val="32"/>
          <w:szCs w:val="32"/>
        </w:rPr>
        <w:t>（</w:t>
      </w:r>
      <w:r w:rsidR="00674DEE">
        <w:rPr>
          <w:rFonts w:ascii="仿宋_GB2312" w:eastAsia="仿宋_GB2312" w:hAnsi="宋体" w:hint="eastAsia"/>
          <w:sz w:val="32"/>
          <w:szCs w:val="32"/>
        </w:rPr>
        <w:t>RSCP</w:t>
      </w:r>
      <w:r>
        <w:rPr>
          <w:rFonts w:ascii="仿宋_GB2312" w:eastAsia="仿宋_GB2312" w:hAnsi="宋体" w:hint="eastAsia"/>
          <w:sz w:val="32"/>
          <w:szCs w:val="32"/>
        </w:rPr>
        <w:t>）测试：</w:t>
      </w:r>
      <w:r>
        <w:rPr>
          <w:rFonts w:ascii="仿宋_GB2312" w:eastAsia="仿宋_GB2312" w:hAnsi="宋体"/>
          <w:sz w:val="32"/>
          <w:szCs w:val="32"/>
        </w:rPr>
        <w:t>从</w:t>
      </w:r>
      <w:r w:rsidR="00674DEE">
        <w:rPr>
          <w:rFonts w:ascii="仿宋_GB2312" w:eastAsia="仿宋_GB2312" w:hAnsi="宋体" w:hint="eastAsia"/>
          <w:sz w:val="32"/>
          <w:szCs w:val="32"/>
        </w:rPr>
        <w:t>RSCP</w:t>
      </w:r>
      <w:r>
        <w:rPr>
          <w:rFonts w:ascii="仿宋_GB2312" w:eastAsia="仿宋_GB2312" w:hAnsi="宋体"/>
          <w:sz w:val="32"/>
          <w:szCs w:val="32"/>
        </w:rPr>
        <w:t>覆盖视图可以</w:t>
      </w:r>
      <w:r>
        <w:rPr>
          <w:rFonts w:ascii="仿宋_GB2312" w:eastAsia="仿宋_GB2312" w:hAnsi="宋体" w:hint="eastAsia"/>
          <w:sz w:val="32"/>
          <w:szCs w:val="32"/>
        </w:rPr>
        <w:t>看出</w:t>
      </w:r>
      <w:r>
        <w:rPr>
          <w:rFonts w:ascii="仿宋_GB2312" w:eastAsia="仿宋_GB2312" w:hAnsi="宋体"/>
          <w:sz w:val="32"/>
          <w:szCs w:val="32"/>
        </w:rPr>
        <w:t>，</w:t>
      </w:r>
      <w:r>
        <w:rPr>
          <w:rFonts w:ascii="仿宋_GB2312" w:eastAsia="仿宋_GB2312" w:hAnsi="宋体" w:hint="eastAsia"/>
          <w:sz w:val="32"/>
          <w:szCs w:val="32"/>
        </w:rPr>
        <w:t xml:space="preserve"> </w:t>
      </w:r>
      <w:r w:rsidR="00674DEE">
        <w:rPr>
          <w:rFonts w:ascii="仿宋_GB2312" w:eastAsia="仿宋_GB2312" w:hAnsi="宋体" w:hint="eastAsia"/>
          <w:sz w:val="32"/>
          <w:szCs w:val="32"/>
        </w:rPr>
        <w:t>RSCP</w:t>
      </w:r>
      <w:r>
        <w:rPr>
          <w:rFonts w:ascii="仿宋_GB2312" w:eastAsia="仿宋_GB2312" w:hAnsi="宋体" w:hint="eastAsia"/>
          <w:sz w:val="32"/>
          <w:szCs w:val="32"/>
        </w:rPr>
        <w:t>在-90dBm以上的采样点比例为8</w:t>
      </w:r>
      <w:r w:rsidR="00282D16">
        <w:rPr>
          <w:rFonts w:ascii="仿宋_GB2312" w:eastAsia="仿宋_GB2312" w:hAnsi="宋体" w:hint="eastAsia"/>
          <w:sz w:val="32"/>
          <w:szCs w:val="32"/>
        </w:rPr>
        <w:t>7</w:t>
      </w:r>
      <w:r>
        <w:rPr>
          <w:rFonts w:ascii="仿宋_GB2312" w:eastAsia="仿宋_GB2312" w:hAnsi="宋体" w:hint="eastAsia"/>
          <w:sz w:val="32"/>
          <w:szCs w:val="32"/>
        </w:rPr>
        <w:t>.</w:t>
      </w:r>
      <w:r w:rsidR="00674DEE">
        <w:rPr>
          <w:rFonts w:ascii="仿宋_GB2312" w:eastAsia="仿宋_GB2312" w:hAnsi="宋体" w:hint="eastAsia"/>
          <w:sz w:val="32"/>
          <w:szCs w:val="32"/>
        </w:rPr>
        <w:t>65</w:t>
      </w:r>
      <w:r>
        <w:rPr>
          <w:rFonts w:ascii="仿宋_GB2312" w:eastAsia="仿宋_GB2312" w:hAnsi="宋体" w:hint="eastAsia"/>
          <w:sz w:val="32"/>
          <w:szCs w:val="32"/>
        </w:rPr>
        <w:t>%，整个慈溪市山区道路</w:t>
      </w:r>
      <w:r>
        <w:rPr>
          <w:rFonts w:ascii="仿宋_GB2312" w:eastAsia="仿宋_GB2312" w:hAnsi="宋体"/>
          <w:sz w:val="32"/>
          <w:szCs w:val="32"/>
        </w:rPr>
        <w:t>的</w:t>
      </w:r>
      <w:r w:rsidR="00674DEE">
        <w:rPr>
          <w:rFonts w:ascii="仿宋_GB2312" w:eastAsia="仿宋_GB2312" w:hAnsi="宋体" w:hint="eastAsia"/>
          <w:sz w:val="32"/>
          <w:szCs w:val="32"/>
        </w:rPr>
        <w:t>RSCP</w:t>
      </w:r>
      <w:r>
        <w:rPr>
          <w:rFonts w:ascii="仿宋_GB2312" w:eastAsia="仿宋_GB2312" w:hAnsi="宋体"/>
          <w:sz w:val="32"/>
          <w:szCs w:val="32"/>
        </w:rPr>
        <w:t>覆盖</w:t>
      </w:r>
      <w:r>
        <w:rPr>
          <w:rFonts w:ascii="仿宋_GB2312" w:eastAsia="仿宋_GB2312" w:hAnsi="宋体" w:hint="eastAsia"/>
          <w:sz w:val="32"/>
          <w:szCs w:val="32"/>
        </w:rPr>
        <w:t>较理想，个别区域覆盖较差（下图中红色标注区域）。</w:t>
      </w:r>
    </w:p>
    <w:p w:rsidR="00F2765D" w:rsidRPr="008E2370" w:rsidRDefault="0073632E" w:rsidP="008E2370">
      <w:pPr>
        <w:spacing w:line="360" w:lineRule="auto"/>
        <w:jc w:val="center"/>
        <w:rPr>
          <w:sz w:val="24"/>
          <w:szCs w:val="24"/>
        </w:rPr>
      </w:pPr>
      <w:r>
        <w:rPr>
          <w:noProof/>
          <w:sz w:val="24"/>
          <w:szCs w:val="24"/>
        </w:rPr>
        <w:drawing>
          <wp:inline distT="0" distB="0" distL="0" distR="0">
            <wp:extent cx="5279390" cy="291782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90" cy="2917825"/>
                    </a:xfrm>
                    <a:prstGeom prst="rect">
                      <a:avLst/>
                    </a:prstGeom>
                    <a:noFill/>
                    <a:ln>
                      <a:noFill/>
                    </a:ln>
                  </pic:spPr>
                </pic:pic>
              </a:graphicData>
            </a:graphic>
          </wp:inline>
        </w:drawing>
      </w:r>
    </w:p>
    <w:p w:rsidR="00F2765D" w:rsidRDefault="000B7B7D">
      <w:pPr>
        <w:spacing w:line="552" w:lineRule="exact"/>
        <w:ind w:firstLineChars="200" w:firstLine="640"/>
        <w:rPr>
          <w:rFonts w:ascii="仿宋_GB2312" w:eastAsia="仿宋_GB2312" w:hAnsi="宋体"/>
          <w:sz w:val="32"/>
          <w:szCs w:val="32"/>
        </w:rPr>
      </w:pPr>
      <w:bookmarkStart w:id="0" w:name="_Toc160329787"/>
      <w:r>
        <w:rPr>
          <w:rFonts w:ascii="仿宋_GB2312" w:eastAsia="仿宋_GB2312" w:hAnsi="宋体" w:hint="eastAsia"/>
          <w:sz w:val="32"/>
          <w:szCs w:val="32"/>
        </w:rPr>
        <w:t xml:space="preserve">2.2 </w:t>
      </w:r>
      <w:r>
        <w:rPr>
          <w:rFonts w:ascii="仿宋_GB2312" w:eastAsia="仿宋_GB2312" w:hAnsi="宋体"/>
          <w:sz w:val="32"/>
          <w:szCs w:val="32"/>
        </w:rPr>
        <w:t>导频强度（</w:t>
      </w:r>
      <w:proofErr w:type="spellStart"/>
      <w:r>
        <w:rPr>
          <w:rFonts w:ascii="仿宋_GB2312" w:eastAsia="仿宋_GB2312" w:hAnsi="宋体"/>
          <w:sz w:val="32"/>
          <w:szCs w:val="32"/>
        </w:rPr>
        <w:t>Ec</w:t>
      </w:r>
      <w:proofErr w:type="spellEnd"/>
      <w:r>
        <w:rPr>
          <w:rFonts w:ascii="仿宋_GB2312" w:eastAsia="仿宋_GB2312" w:hAnsi="宋体"/>
          <w:sz w:val="32"/>
          <w:szCs w:val="32"/>
        </w:rPr>
        <w:t>/Io）</w:t>
      </w:r>
      <w:r>
        <w:rPr>
          <w:rFonts w:ascii="仿宋_GB2312" w:eastAsia="仿宋_GB2312" w:hAnsi="宋体" w:hint="eastAsia"/>
          <w:sz w:val="32"/>
          <w:szCs w:val="32"/>
        </w:rPr>
        <w:t>测试</w:t>
      </w:r>
      <w:bookmarkEnd w:id="0"/>
      <w:r>
        <w:rPr>
          <w:rFonts w:ascii="仿宋_GB2312" w:eastAsia="仿宋_GB2312" w:hAnsi="宋体" w:hint="eastAsia"/>
          <w:sz w:val="32"/>
          <w:szCs w:val="32"/>
        </w:rPr>
        <w:t>：</w:t>
      </w:r>
      <w:r>
        <w:rPr>
          <w:rFonts w:ascii="仿宋_GB2312" w:eastAsia="仿宋_GB2312" w:hAnsi="宋体"/>
          <w:sz w:val="32"/>
          <w:szCs w:val="32"/>
        </w:rPr>
        <w:t>从导频强度</w:t>
      </w:r>
      <w:r>
        <w:rPr>
          <w:rFonts w:ascii="仿宋_GB2312" w:eastAsia="仿宋_GB2312" w:hAnsi="宋体" w:hint="eastAsia"/>
          <w:sz w:val="32"/>
          <w:szCs w:val="32"/>
        </w:rPr>
        <w:t>分布图可以看出，慈溪山区的</w:t>
      </w:r>
      <w:r>
        <w:rPr>
          <w:rFonts w:ascii="仿宋_GB2312" w:eastAsia="仿宋_GB2312" w:hAnsi="宋体"/>
          <w:sz w:val="32"/>
          <w:szCs w:val="32"/>
        </w:rPr>
        <w:t>导频强度</w:t>
      </w:r>
      <w:r>
        <w:rPr>
          <w:rFonts w:ascii="仿宋_GB2312" w:eastAsia="仿宋_GB2312" w:hAnsi="宋体" w:hint="eastAsia"/>
          <w:sz w:val="32"/>
          <w:szCs w:val="32"/>
        </w:rPr>
        <w:t>覆盖较好，目前</w:t>
      </w:r>
      <w:proofErr w:type="spellStart"/>
      <w:r>
        <w:rPr>
          <w:rFonts w:ascii="仿宋_GB2312" w:eastAsia="仿宋_GB2312" w:hAnsi="宋体" w:hint="eastAsia"/>
          <w:sz w:val="32"/>
          <w:szCs w:val="32"/>
        </w:rPr>
        <w:t>Ec</w:t>
      </w:r>
      <w:proofErr w:type="spellEnd"/>
      <w:r>
        <w:rPr>
          <w:rFonts w:ascii="仿宋_GB2312" w:eastAsia="仿宋_GB2312" w:hAnsi="宋体" w:hint="eastAsia"/>
          <w:sz w:val="32"/>
          <w:szCs w:val="32"/>
        </w:rPr>
        <w:t>/Io≥-1</w:t>
      </w:r>
      <w:r w:rsidR="00E46832">
        <w:rPr>
          <w:rFonts w:ascii="仿宋_GB2312" w:eastAsia="仿宋_GB2312" w:hAnsi="宋体" w:hint="eastAsia"/>
          <w:sz w:val="32"/>
          <w:szCs w:val="32"/>
        </w:rPr>
        <w:t>2</w:t>
      </w:r>
      <w:r>
        <w:rPr>
          <w:rFonts w:ascii="仿宋_GB2312" w:eastAsia="仿宋_GB2312" w:hAnsi="宋体" w:hint="eastAsia"/>
          <w:sz w:val="32"/>
          <w:szCs w:val="32"/>
        </w:rPr>
        <w:t>dB的比例为9</w:t>
      </w:r>
      <w:r w:rsidR="00674DEE">
        <w:rPr>
          <w:rFonts w:ascii="仿宋_GB2312" w:eastAsia="仿宋_GB2312" w:hAnsi="宋体" w:hint="eastAsia"/>
          <w:sz w:val="32"/>
          <w:szCs w:val="32"/>
        </w:rPr>
        <w:t>4</w:t>
      </w:r>
      <w:r>
        <w:rPr>
          <w:rFonts w:ascii="仿宋_GB2312" w:eastAsia="仿宋_GB2312" w:hAnsi="宋体" w:hint="eastAsia"/>
          <w:sz w:val="32"/>
          <w:szCs w:val="32"/>
        </w:rPr>
        <w:t>.</w:t>
      </w:r>
      <w:r w:rsidR="00674DEE">
        <w:rPr>
          <w:rFonts w:ascii="仿宋_GB2312" w:eastAsia="仿宋_GB2312" w:hAnsi="宋体" w:hint="eastAsia"/>
          <w:sz w:val="32"/>
          <w:szCs w:val="32"/>
        </w:rPr>
        <w:t>89</w:t>
      </w:r>
      <w:r>
        <w:rPr>
          <w:rFonts w:ascii="仿宋_GB2312" w:eastAsia="仿宋_GB2312" w:hAnsi="宋体" w:hint="eastAsia"/>
          <w:sz w:val="32"/>
          <w:szCs w:val="32"/>
        </w:rPr>
        <w:t>%，</w:t>
      </w:r>
      <w:proofErr w:type="spellStart"/>
      <w:r>
        <w:rPr>
          <w:rFonts w:ascii="仿宋_GB2312" w:eastAsia="仿宋_GB2312" w:hAnsi="宋体" w:hint="eastAsia"/>
          <w:sz w:val="32"/>
          <w:szCs w:val="32"/>
        </w:rPr>
        <w:t>Ec</w:t>
      </w:r>
      <w:proofErr w:type="spellEnd"/>
      <w:r>
        <w:rPr>
          <w:rFonts w:ascii="仿宋_GB2312" w:eastAsia="仿宋_GB2312" w:hAnsi="宋体" w:hint="eastAsia"/>
          <w:sz w:val="32"/>
          <w:szCs w:val="32"/>
        </w:rPr>
        <w:t>/Io在-</w:t>
      </w:r>
      <w:r w:rsidR="00674DEE">
        <w:rPr>
          <w:rFonts w:ascii="仿宋_GB2312" w:eastAsia="仿宋_GB2312" w:hAnsi="宋体" w:hint="eastAsia"/>
          <w:sz w:val="32"/>
          <w:szCs w:val="32"/>
        </w:rPr>
        <w:t>8</w:t>
      </w:r>
      <w:r>
        <w:rPr>
          <w:rFonts w:ascii="仿宋_GB2312" w:eastAsia="仿宋_GB2312" w:hAnsi="宋体" w:hint="eastAsia"/>
          <w:sz w:val="32"/>
          <w:szCs w:val="32"/>
        </w:rPr>
        <w:t>dB以上的比例为</w:t>
      </w:r>
      <w:r w:rsidR="00674DEE">
        <w:rPr>
          <w:rFonts w:ascii="仿宋_GB2312" w:eastAsia="仿宋_GB2312" w:hAnsi="宋体" w:hint="eastAsia"/>
          <w:sz w:val="32"/>
          <w:szCs w:val="32"/>
        </w:rPr>
        <w:t>76</w:t>
      </w:r>
      <w:r>
        <w:rPr>
          <w:rFonts w:ascii="仿宋_GB2312" w:eastAsia="仿宋_GB2312" w:hAnsi="宋体" w:hint="eastAsia"/>
          <w:sz w:val="32"/>
          <w:szCs w:val="32"/>
        </w:rPr>
        <w:t>.</w:t>
      </w:r>
      <w:r w:rsidR="00674DEE">
        <w:rPr>
          <w:rFonts w:ascii="仿宋_GB2312" w:eastAsia="仿宋_GB2312" w:hAnsi="宋体" w:hint="eastAsia"/>
          <w:sz w:val="32"/>
          <w:szCs w:val="32"/>
        </w:rPr>
        <w:t>93</w:t>
      </w:r>
      <w:r>
        <w:rPr>
          <w:rFonts w:ascii="仿宋_GB2312" w:eastAsia="仿宋_GB2312" w:hAnsi="宋体" w:hint="eastAsia"/>
          <w:sz w:val="32"/>
          <w:szCs w:val="32"/>
        </w:rPr>
        <w:t>%（下图中绿色标注区域）。</w:t>
      </w:r>
    </w:p>
    <w:p w:rsidR="00F2765D" w:rsidRDefault="0073632E">
      <w:pPr>
        <w:spacing w:line="360" w:lineRule="auto"/>
        <w:jc w:val="center"/>
        <w:rPr>
          <w:rFonts w:ascii="Tahoma" w:hAnsi="Tahoma" w:cs="Tahoma"/>
          <w:sz w:val="24"/>
          <w:szCs w:val="24"/>
        </w:rPr>
      </w:pPr>
      <w:r>
        <w:rPr>
          <w:noProof/>
        </w:rPr>
        <w:drawing>
          <wp:inline distT="0" distB="0" distL="0" distR="0">
            <wp:extent cx="5271770" cy="2934335"/>
            <wp:effectExtent l="0" t="0" r="508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770" cy="2934335"/>
                    </a:xfrm>
                    <a:prstGeom prst="rect">
                      <a:avLst/>
                    </a:prstGeom>
                    <a:noFill/>
                    <a:ln>
                      <a:noFill/>
                    </a:ln>
                  </pic:spPr>
                </pic:pic>
              </a:graphicData>
            </a:graphic>
          </wp:inline>
        </w:drawing>
      </w:r>
    </w:p>
    <w:p w:rsidR="00F2765D" w:rsidRDefault="00F2765D" w:rsidP="00EF1603">
      <w:pPr>
        <w:spacing w:line="360" w:lineRule="auto"/>
        <w:rPr>
          <w:sz w:val="24"/>
          <w:szCs w:val="24"/>
        </w:rPr>
      </w:pPr>
    </w:p>
    <w:p w:rsidR="00F2765D" w:rsidRDefault="000B7B7D">
      <w:pPr>
        <w:spacing w:line="360" w:lineRule="auto"/>
        <w:rPr>
          <w:rFonts w:ascii="仿宋_GB2312" w:eastAsia="仿宋_GB2312" w:hAnsi="宋体"/>
          <w:sz w:val="32"/>
          <w:szCs w:val="32"/>
        </w:rPr>
      </w:pPr>
      <w:r>
        <w:rPr>
          <w:rFonts w:hint="eastAsia"/>
          <w:sz w:val="24"/>
          <w:szCs w:val="24"/>
        </w:rPr>
        <w:lastRenderedPageBreak/>
        <w:t xml:space="preserve">      </w:t>
      </w:r>
      <w:r>
        <w:rPr>
          <w:rFonts w:ascii="仿宋_GB2312" w:eastAsia="仿宋_GB2312" w:hAnsi="宋体" w:hint="eastAsia"/>
          <w:sz w:val="32"/>
          <w:szCs w:val="32"/>
        </w:rPr>
        <w:t>三、综上所述，慈溪市山林区域总体覆盖较好，山区中间区域确实存在部分弱覆盖及无覆盖区域，我公司将加大基站勘测力度，积极担负起社会责任。由于山区建站比较困难，考虑的因素较多，进度比较缓慢，我公司将积极协调，逐步推进，也恳请当地镇政府及山区村组织给予大力支持。</w:t>
      </w:r>
    </w:p>
    <w:p w:rsidR="00F2765D" w:rsidRDefault="000B7B7D">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特此致函。</w:t>
      </w:r>
    </w:p>
    <w:p w:rsidR="00F2765D" w:rsidRDefault="000B7B7D">
      <w:pPr>
        <w:pStyle w:val="a6"/>
        <w:spacing w:before="0" w:beforeAutospacing="0" w:after="0" w:afterAutospacing="0"/>
        <w:ind w:firstLineChars="1550" w:firstLine="4960"/>
        <w:rPr>
          <w:rFonts w:ascii="仿宋_GB2312" w:hAnsi="仿宋_GB2312" w:cs="仿宋_GB2312"/>
          <w:bCs/>
          <w:color w:val="000000"/>
          <w:kern w:val="2"/>
          <w:sz w:val="32"/>
          <w:szCs w:val="32"/>
        </w:rPr>
      </w:pPr>
      <w:r>
        <w:rPr>
          <w:rFonts w:ascii="仿宋_GB2312" w:hAnsi="仿宋_GB2312" w:cs="仿宋_GB2312" w:hint="eastAsia"/>
          <w:bCs/>
          <w:color w:val="000000"/>
          <w:kern w:val="2"/>
          <w:sz w:val="32"/>
          <w:szCs w:val="32"/>
        </w:rPr>
        <w:t>中国</w:t>
      </w:r>
      <w:r w:rsidR="004B4447">
        <w:rPr>
          <w:rFonts w:ascii="仿宋_GB2312" w:hAnsi="仿宋_GB2312" w:cs="仿宋_GB2312" w:hint="eastAsia"/>
          <w:bCs/>
          <w:color w:val="000000"/>
          <w:kern w:val="2"/>
          <w:sz w:val="32"/>
          <w:szCs w:val="32"/>
        </w:rPr>
        <w:t>联通</w:t>
      </w:r>
      <w:r>
        <w:rPr>
          <w:rFonts w:ascii="仿宋_GB2312" w:hAnsi="仿宋_GB2312" w:cs="仿宋_GB2312" w:hint="eastAsia"/>
          <w:bCs/>
          <w:color w:val="000000"/>
          <w:kern w:val="2"/>
          <w:sz w:val="32"/>
          <w:szCs w:val="32"/>
        </w:rPr>
        <w:t>慈溪分公司</w:t>
      </w:r>
    </w:p>
    <w:p w:rsidR="00F2765D" w:rsidRDefault="000B7B7D">
      <w:pPr>
        <w:spacing w:line="360" w:lineRule="auto"/>
        <w:ind w:firstLineChars="1650" w:firstLine="528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2018年</w:t>
      </w:r>
      <w:r w:rsidR="004B4447">
        <w:rPr>
          <w:rFonts w:ascii="仿宋_GB2312" w:eastAsia="仿宋_GB2312" w:hAnsi="仿宋_GB2312" w:cs="仿宋_GB2312" w:hint="eastAsia"/>
          <w:bCs/>
          <w:color w:val="000000"/>
          <w:sz w:val="32"/>
          <w:szCs w:val="32"/>
        </w:rPr>
        <w:t>5</w:t>
      </w:r>
      <w:r>
        <w:rPr>
          <w:rFonts w:ascii="仿宋_GB2312" w:eastAsia="仿宋_GB2312" w:hAnsi="仿宋_GB2312" w:cs="仿宋_GB2312" w:hint="eastAsia"/>
          <w:bCs/>
          <w:color w:val="000000"/>
          <w:sz w:val="32"/>
          <w:szCs w:val="32"/>
        </w:rPr>
        <w:t>月</w:t>
      </w:r>
      <w:r w:rsidR="004B4447">
        <w:rPr>
          <w:rFonts w:ascii="仿宋_GB2312" w:eastAsia="仿宋_GB2312" w:hAnsi="仿宋_GB2312" w:cs="仿宋_GB2312" w:hint="eastAsia"/>
          <w:bCs/>
          <w:color w:val="000000"/>
          <w:sz w:val="32"/>
          <w:szCs w:val="32"/>
        </w:rPr>
        <w:t>4</w:t>
      </w:r>
      <w:r>
        <w:rPr>
          <w:rFonts w:ascii="仿宋_GB2312" w:eastAsia="仿宋_GB2312" w:hAnsi="仿宋_GB2312" w:cs="仿宋_GB2312" w:hint="eastAsia"/>
          <w:bCs/>
          <w:color w:val="000000"/>
          <w:sz w:val="32"/>
          <w:szCs w:val="32"/>
        </w:rPr>
        <w:t>日</w:t>
      </w:r>
    </w:p>
    <w:p w:rsidR="00F2765D" w:rsidRDefault="000B7B7D">
      <w:pPr>
        <w:spacing w:line="360" w:lineRule="auto"/>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联 系 人：</w:t>
      </w:r>
      <w:r w:rsidR="00E41CDB">
        <w:rPr>
          <w:rFonts w:ascii="仿宋_GB2312" w:eastAsia="仿宋_GB2312" w:hAnsi="仿宋_GB2312" w:cs="仿宋_GB2312" w:hint="eastAsia"/>
          <w:bCs/>
          <w:color w:val="000000"/>
          <w:sz w:val="32"/>
          <w:szCs w:val="32"/>
        </w:rPr>
        <w:t>张迪红</w:t>
      </w:r>
      <w:r>
        <w:rPr>
          <w:rFonts w:ascii="仿宋_GB2312" w:eastAsia="仿宋_GB2312" w:hAnsi="仿宋_GB2312" w:cs="仿宋_GB2312" w:hint="eastAsia"/>
          <w:bCs/>
          <w:color w:val="000000"/>
          <w:sz w:val="32"/>
          <w:szCs w:val="32"/>
        </w:rPr>
        <w:t xml:space="preserve">   联系电话:</w:t>
      </w:r>
      <w:r>
        <w:rPr>
          <w:rFonts w:ascii="仿宋_GB2312" w:eastAsia="仿宋_GB2312" w:hint="eastAsia"/>
          <w:sz w:val="32"/>
          <w:szCs w:val="32"/>
        </w:rPr>
        <w:t xml:space="preserve"> </w:t>
      </w:r>
      <w:r w:rsidR="00E41CDB">
        <w:rPr>
          <w:rFonts w:ascii="仿宋_GB2312" w:eastAsia="仿宋_GB2312" w:hint="eastAsia"/>
          <w:sz w:val="32"/>
          <w:szCs w:val="32"/>
        </w:rPr>
        <w:t>23661156</w:t>
      </w:r>
      <w:bookmarkStart w:id="1" w:name="_GoBack"/>
      <w:bookmarkEnd w:id="1"/>
    </w:p>
    <w:p w:rsidR="00F2765D" w:rsidRDefault="00F2765D">
      <w:pPr>
        <w:rPr>
          <w:rFonts w:ascii="仿宋_GB2312" w:eastAsia="仿宋_GB2312" w:hAnsi="宋体"/>
          <w:sz w:val="32"/>
          <w:szCs w:val="32"/>
        </w:rPr>
      </w:pPr>
    </w:p>
    <w:p w:rsidR="00F2765D" w:rsidRDefault="00F2765D">
      <w:pPr>
        <w:rPr>
          <w:rFonts w:ascii="仿宋_GB2312" w:eastAsia="仿宋_GB2312" w:hAnsi="宋体"/>
          <w:sz w:val="32"/>
          <w:szCs w:val="32"/>
        </w:rPr>
      </w:pPr>
    </w:p>
    <w:p w:rsidR="00F2765D" w:rsidRDefault="00F2765D">
      <w:pPr>
        <w:rPr>
          <w:rFonts w:ascii="仿宋_GB2312" w:eastAsia="仿宋_GB2312" w:hAnsi="宋体"/>
          <w:sz w:val="32"/>
          <w:szCs w:val="32"/>
        </w:rPr>
      </w:pPr>
    </w:p>
    <w:sectPr w:rsidR="00F2765D" w:rsidSect="00F276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1BB" w:rsidRDefault="002571BB" w:rsidP="00051D94">
      <w:r>
        <w:separator/>
      </w:r>
    </w:p>
  </w:endnote>
  <w:endnote w:type="continuationSeparator" w:id="0">
    <w:p w:rsidR="002571BB" w:rsidRDefault="002571BB" w:rsidP="00051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Arial Unicode MS"/>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1BB" w:rsidRDefault="002571BB" w:rsidP="00051D94">
      <w:r>
        <w:separator/>
      </w:r>
    </w:p>
  </w:footnote>
  <w:footnote w:type="continuationSeparator" w:id="0">
    <w:p w:rsidR="002571BB" w:rsidRDefault="002571BB" w:rsidP="00051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32E"/>
    <w:rsid w:val="00051D94"/>
    <w:rsid w:val="00052347"/>
    <w:rsid w:val="000553ED"/>
    <w:rsid w:val="000B7B7D"/>
    <w:rsid w:val="00155A10"/>
    <w:rsid w:val="00186D8F"/>
    <w:rsid w:val="00210D4D"/>
    <w:rsid w:val="00213E6A"/>
    <w:rsid w:val="002571BB"/>
    <w:rsid w:val="00262519"/>
    <w:rsid w:val="002671FE"/>
    <w:rsid w:val="00282D16"/>
    <w:rsid w:val="002E1822"/>
    <w:rsid w:val="0038643B"/>
    <w:rsid w:val="00394705"/>
    <w:rsid w:val="00397AE6"/>
    <w:rsid w:val="003C6160"/>
    <w:rsid w:val="004100AB"/>
    <w:rsid w:val="00416F9A"/>
    <w:rsid w:val="00425D72"/>
    <w:rsid w:val="004B4447"/>
    <w:rsid w:val="005074A1"/>
    <w:rsid w:val="00533C4A"/>
    <w:rsid w:val="005923FE"/>
    <w:rsid w:val="005A1710"/>
    <w:rsid w:val="005C36CB"/>
    <w:rsid w:val="005C4946"/>
    <w:rsid w:val="005F39B9"/>
    <w:rsid w:val="006573C8"/>
    <w:rsid w:val="00674DEE"/>
    <w:rsid w:val="006B7A76"/>
    <w:rsid w:val="00700971"/>
    <w:rsid w:val="0073632E"/>
    <w:rsid w:val="0078328D"/>
    <w:rsid w:val="00795E41"/>
    <w:rsid w:val="008466CF"/>
    <w:rsid w:val="008652BD"/>
    <w:rsid w:val="00866F23"/>
    <w:rsid w:val="008907D0"/>
    <w:rsid w:val="008A44E0"/>
    <w:rsid w:val="008E2370"/>
    <w:rsid w:val="009031AD"/>
    <w:rsid w:val="009E04A7"/>
    <w:rsid w:val="009F24BD"/>
    <w:rsid w:val="00A1225C"/>
    <w:rsid w:val="00AA2847"/>
    <w:rsid w:val="00B228F3"/>
    <w:rsid w:val="00BE2460"/>
    <w:rsid w:val="00C332E6"/>
    <w:rsid w:val="00CA154F"/>
    <w:rsid w:val="00CB2291"/>
    <w:rsid w:val="00D223DA"/>
    <w:rsid w:val="00D2540B"/>
    <w:rsid w:val="00D5608B"/>
    <w:rsid w:val="00DB6BBE"/>
    <w:rsid w:val="00E41CDB"/>
    <w:rsid w:val="00E46832"/>
    <w:rsid w:val="00EC2E9B"/>
    <w:rsid w:val="00EF1603"/>
    <w:rsid w:val="00F2765D"/>
    <w:rsid w:val="00F351A2"/>
    <w:rsid w:val="00FF67EE"/>
    <w:rsid w:val="210E70DB"/>
    <w:rsid w:val="69220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65D"/>
    <w:pPr>
      <w:widowControl w:val="0"/>
      <w:jc w:val="both"/>
    </w:pPr>
    <w:rPr>
      <w:kern w:val="2"/>
      <w:sz w:val="21"/>
      <w:szCs w:val="22"/>
    </w:rPr>
  </w:style>
  <w:style w:type="paragraph" w:styleId="2">
    <w:name w:val="heading 2"/>
    <w:basedOn w:val="a"/>
    <w:next w:val="a"/>
    <w:link w:val="2Char"/>
    <w:qFormat/>
    <w:rsid w:val="00F2765D"/>
    <w:pPr>
      <w:keepNext/>
      <w:widowControl/>
      <w:tabs>
        <w:tab w:val="left" w:pos="3570"/>
      </w:tabs>
      <w:adjustRightInd w:val="0"/>
      <w:snapToGrid w:val="0"/>
      <w:spacing w:line="360" w:lineRule="auto"/>
      <w:ind w:firstLineChars="98" w:firstLine="206"/>
      <w:jc w:val="left"/>
      <w:outlineLvl w:val="1"/>
    </w:pPr>
    <w:rPr>
      <w:rFonts w:ascii="Times New Roman" w:hAnsi="Times New Roman"/>
      <w:b/>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2765D"/>
    <w:rPr>
      <w:sz w:val="18"/>
      <w:szCs w:val="18"/>
    </w:rPr>
  </w:style>
  <w:style w:type="paragraph" w:styleId="a4">
    <w:name w:val="footer"/>
    <w:basedOn w:val="a"/>
    <w:link w:val="Char0"/>
    <w:uiPriority w:val="99"/>
    <w:semiHidden/>
    <w:unhideWhenUsed/>
    <w:rsid w:val="00F2765D"/>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F2765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F2765D"/>
    <w:pPr>
      <w:widowControl/>
      <w:spacing w:before="100" w:beforeAutospacing="1" w:after="100" w:afterAutospacing="1" w:line="552" w:lineRule="exact"/>
      <w:ind w:firstLineChars="200" w:firstLine="200"/>
      <w:jc w:val="left"/>
    </w:pPr>
    <w:rPr>
      <w:rFonts w:ascii="Times New Roman" w:eastAsia="仿宋_GB2312" w:hAnsi="Times New Roman"/>
      <w:kern w:val="0"/>
      <w:sz w:val="24"/>
      <w:szCs w:val="20"/>
    </w:rPr>
  </w:style>
  <w:style w:type="character" w:customStyle="1" w:styleId="Char1">
    <w:name w:val="页眉 Char"/>
    <w:link w:val="a5"/>
    <w:uiPriority w:val="99"/>
    <w:semiHidden/>
    <w:rsid w:val="00F2765D"/>
    <w:rPr>
      <w:sz w:val="18"/>
      <w:szCs w:val="18"/>
    </w:rPr>
  </w:style>
  <w:style w:type="character" w:customStyle="1" w:styleId="Char0">
    <w:name w:val="页脚 Char"/>
    <w:link w:val="a4"/>
    <w:uiPriority w:val="99"/>
    <w:semiHidden/>
    <w:rsid w:val="00F2765D"/>
    <w:rPr>
      <w:sz w:val="18"/>
      <w:szCs w:val="18"/>
    </w:rPr>
  </w:style>
  <w:style w:type="paragraph" w:styleId="a7">
    <w:name w:val="List Paragraph"/>
    <w:basedOn w:val="a"/>
    <w:uiPriority w:val="34"/>
    <w:qFormat/>
    <w:rsid w:val="00F2765D"/>
    <w:pPr>
      <w:ind w:firstLineChars="200" w:firstLine="420"/>
    </w:pPr>
  </w:style>
  <w:style w:type="character" w:customStyle="1" w:styleId="2Char">
    <w:name w:val="标题 2 Char"/>
    <w:link w:val="2"/>
    <w:qFormat/>
    <w:rsid w:val="00F2765D"/>
    <w:rPr>
      <w:rFonts w:ascii="Times New Roman" w:eastAsia="宋体" w:hAnsi="Times New Roman" w:cs="Times New Roman"/>
      <w:b/>
      <w:szCs w:val="16"/>
    </w:rPr>
  </w:style>
  <w:style w:type="character" w:customStyle="1" w:styleId="Char">
    <w:name w:val="批注框文本 Char"/>
    <w:link w:val="a3"/>
    <w:uiPriority w:val="99"/>
    <w:semiHidden/>
    <w:rsid w:val="00F2765D"/>
    <w:rPr>
      <w:sz w:val="18"/>
      <w:szCs w:val="18"/>
    </w:rPr>
  </w:style>
  <w:style w:type="paragraph" w:customStyle="1" w:styleId="20">
    <w:name w:val="样式 小四 首行缩进:  2 字符"/>
    <w:basedOn w:val="a"/>
    <w:qFormat/>
    <w:rsid w:val="00F2765D"/>
    <w:pPr>
      <w:spacing w:line="300" w:lineRule="auto"/>
      <w:ind w:firstLineChars="200" w:firstLine="480"/>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65D"/>
    <w:pPr>
      <w:widowControl w:val="0"/>
      <w:jc w:val="both"/>
    </w:pPr>
    <w:rPr>
      <w:kern w:val="2"/>
      <w:sz w:val="21"/>
      <w:szCs w:val="22"/>
    </w:rPr>
  </w:style>
  <w:style w:type="paragraph" w:styleId="2">
    <w:name w:val="heading 2"/>
    <w:basedOn w:val="a"/>
    <w:next w:val="a"/>
    <w:link w:val="2Char"/>
    <w:qFormat/>
    <w:rsid w:val="00F2765D"/>
    <w:pPr>
      <w:keepNext/>
      <w:widowControl/>
      <w:tabs>
        <w:tab w:val="left" w:pos="3570"/>
      </w:tabs>
      <w:adjustRightInd w:val="0"/>
      <w:snapToGrid w:val="0"/>
      <w:spacing w:line="360" w:lineRule="auto"/>
      <w:ind w:firstLineChars="98" w:firstLine="206"/>
      <w:jc w:val="left"/>
      <w:outlineLvl w:val="1"/>
    </w:pPr>
    <w:rPr>
      <w:rFonts w:ascii="Times New Roman" w:hAnsi="Times New Roman"/>
      <w:b/>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2765D"/>
    <w:rPr>
      <w:sz w:val="18"/>
      <w:szCs w:val="18"/>
    </w:rPr>
  </w:style>
  <w:style w:type="paragraph" w:styleId="a4">
    <w:name w:val="footer"/>
    <w:basedOn w:val="a"/>
    <w:link w:val="Char0"/>
    <w:uiPriority w:val="99"/>
    <w:semiHidden/>
    <w:unhideWhenUsed/>
    <w:rsid w:val="00F2765D"/>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F2765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F2765D"/>
    <w:pPr>
      <w:widowControl/>
      <w:spacing w:before="100" w:beforeAutospacing="1" w:after="100" w:afterAutospacing="1" w:line="552" w:lineRule="exact"/>
      <w:ind w:firstLineChars="200" w:firstLine="200"/>
      <w:jc w:val="left"/>
    </w:pPr>
    <w:rPr>
      <w:rFonts w:ascii="Times New Roman" w:eastAsia="仿宋_GB2312" w:hAnsi="Times New Roman"/>
      <w:kern w:val="0"/>
      <w:sz w:val="24"/>
      <w:szCs w:val="20"/>
    </w:rPr>
  </w:style>
  <w:style w:type="character" w:customStyle="1" w:styleId="Char1">
    <w:name w:val="页眉 Char"/>
    <w:link w:val="a5"/>
    <w:uiPriority w:val="99"/>
    <w:semiHidden/>
    <w:rsid w:val="00F2765D"/>
    <w:rPr>
      <w:sz w:val="18"/>
      <w:szCs w:val="18"/>
    </w:rPr>
  </w:style>
  <w:style w:type="character" w:customStyle="1" w:styleId="Char0">
    <w:name w:val="页脚 Char"/>
    <w:link w:val="a4"/>
    <w:uiPriority w:val="99"/>
    <w:semiHidden/>
    <w:rsid w:val="00F2765D"/>
    <w:rPr>
      <w:sz w:val="18"/>
      <w:szCs w:val="18"/>
    </w:rPr>
  </w:style>
  <w:style w:type="paragraph" w:styleId="a7">
    <w:name w:val="List Paragraph"/>
    <w:basedOn w:val="a"/>
    <w:uiPriority w:val="34"/>
    <w:qFormat/>
    <w:rsid w:val="00F2765D"/>
    <w:pPr>
      <w:ind w:firstLineChars="200" w:firstLine="420"/>
    </w:pPr>
  </w:style>
  <w:style w:type="character" w:customStyle="1" w:styleId="2Char">
    <w:name w:val="标题 2 Char"/>
    <w:link w:val="2"/>
    <w:qFormat/>
    <w:rsid w:val="00F2765D"/>
    <w:rPr>
      <w:rFonts w:ascii="Times New Roman" w:eastAsia="宋体" w:hAnsi="Times New Roman" w:cs="Times New Roman"/>
      <w:b/>
      <w:szCs w:val="16"/>
    </w:rPr>
  </w:style>
  <w:style w:type="character" w:customStyle="1" w:styleId="Char">
    <w:name w:val="批注框文本 Char"/>
    <w:link w:val="a3"/>
    <w:uiPriority w:val="99"/>
    <w:semiHidden/>
    <w:rsid w:val="00F2765D"/>
    <w:rPr>
      <w:sz w:val="18"/>
      <w:szCs w:val="18"/>
    </w:rPr>
  </w:style>
  <w:style w:type="paragraph" w:customStyle="1" w:styleId="20">
    <w:name w:val="样式 小四 首行缩进:  2 字符"/>
    <w:basedOn w:val="a"/>
    <w:qFormat/>
    <w:rsid w:val="00F2765D"/>
    <w:pPr>
      <w:spacing w:line="300" w:lineRule="auto"/>
      <w:ind w:firstLineChars="200" w:firstLine="480"/>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312328">
      <w:bodyDiv w:val="1"/>
      <w:marLeft w:val="0"/>
      <w:marRight w:val="0"/>
      <w:marTop w:val="0"/>
      <w:marBottom w:val="0"/>
      <w:divBdr>
        <w:top w:val="none" w:sz="0" w:space="0" w:color="auto"/>
        <w:left w:val="none" w:sz="0" w:space="0" w:color="auto"/>
        <w:bottom w:val="none" w:sz="0" w:space="0" w:color="auto"/>
        <w:right w:val="none" w:sz="0" w:space="0" w:color="auto"/>
      </w:divBdr>
      <w:divsChild>
        <w:div w:id="1185054216">
          <w:marLeft w:val="0"/>
          <w:marRight w:val="0"/>
          <w:marTop w:val="0"/>
          <w:marBottom w:val="0"/>
          <w:divBdr>
            <w:top w:val="none" w:sz="0" w:space="0" w:color="auto"/>
            <w:left w:val="none" w:sz="0" w:space="0" w:color="auto"/>
            <w:bottom w:val="none" w:sz="0" w:space="0" w:color="auto"/>
            <w:right w:val="none" w:sz="0" w:space="0" w:color="auto"/>
          </w:divBdr>
        </w:div>
      </w:divsChild>
    </w:div>
    <w:div w:id="1918438089">
      <w:bodyDiv w:val="1"/>
      <w:marLeft w:val="0"/>
      <w:marRight w:val="0"/>
      <w:marTop w:val="0"/>
      <w:marBottom w:val="0"/>
      <w:divBdr>
        <w:top w:val="none" w:sz="0" w:space="0" w:color="auto"/>
        <w:left w:val="none" w:sz="0" w:space="0" w:color="auto"/>
        <w:bottom w:val="none" w:sz="0" w:space="0" w:color="auto"/>
        <w:right w:val="none" w:sz="0" w:space="0" w:color="auto"/>
      </w:divBdr>
      <w:divsChild>
        <w:div w:id="3769284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23425;&#27874;&#39033;&#30446;\&#32852;&#36890;&#22238;&#227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31051-BF36-45CC-ADAA-97D8671F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联通回复.dot</Template>
  <TotalTime>1</TotalTime>
  <Pages>4</Pages>
  <Words>141</Words>
  <Characters>806</Characters>
  <Application>Microsoft Office Word</Application>
  <DocSecurity>0</DocSecurity>
  <Lines>6</Lines>
  <Paragraphs>1</Paragraphs>
  <ScaleCrop>false</ScaleCrop>
  <Company>联通慈溪分公司</Company>
  <LinksUpToDate>false</LinksUpToDate>
  <CharactersWithSpaces>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陆浩杰</dc:creator>
  <cp:lastModifiedBy>Administrator</cp:lastModifiedBy>
  <cp:revision>0</cp:revision>
  <dcterms:created xsi:type="dcterms:W3CDTF">2018-05-06T23:33:00Z</dcterms:created>
  <dcterms:modified xsi:type="dcterms:W3CDTF">2018-05-06T23:33:00Z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