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关于市十八届人大一次会议第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303号建议案的协办答复</w:t>
      </w:r>
    </w:p>
    <w:p>
      <w:pPr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市经信局：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市十八届人大一次会议徐洲代表《关于深入推进家电行业高质量发展的建议》业已收悉，经研究，结合商务局工作实际，提出如下协办答复：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作为国内三大家电制造基地之一，生活类小家电占比全市网络零售额一直在70%以上。相比传统电商，新电商通过延伸产业链，集研发、设计、制造、品牌运维、网络营销等于一体，充分发挥互联网+优势，比传统电商更具活力和创造力，正在逐渐形成一股以好品快销为主要特色的新锐力量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市场经济条件下，我们一贯主张市场活动的主体为企业，在技术创新、新品研发、市场开拓、网络推广等方面，市场更具敏感性和主动性，政府无须也无力干预太多。作为电商行业主管部门，在当前有限的财政资金背景下，我们着眼基础，鼓励包括新电商在内的各类网络市场经营主体积极开疆拓土，主动做大做强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Style w:val="5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11F2C"/>
          <w:spacing w:val="0"/>
          <w:sz w:val="32"/>
          <w:szCs w:val="32"/>
          <w:shd w:val="clear" w:fill="FFFFFF"/>
          <w:lang w:eastAsia="zh-CN"/>
        </w:rPr>
        <w:t>积极培育跨境电商市场主体</w:t>
      </w:r>
      <w:r>
        <w:rPr>
          <w:rFonts w:hint="eastAsia" w:ascii="仿宋_GB2312" w:hAnsi="仿宋_GB2312" w:eastAsia="仿宋_GB2312" w:cs="仿宋_GB2312"/>
          <w:i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  <w:t>。</w:t>
      </w:r>
      <w:r>
        <w:rPr>
          <w:rStyle w:val="5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对于当年度在第三方跨境平台新开设店铺的企业，给予每家店铺5000元的补助，单个企业最高不超过1万元。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第二、激励开拓国内市场。对于申报年度新注册天猫旗舰店、专营店（专卖店）的企业，给予一次性补助10000元；对于申报年度新注册京东旗舰店、专营店（专卖店）的企业给予一次性补助5000元。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2022年，我们将重点推进新电商新锐规模企业纳税、纳统、纳管相关工作，通过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细化深化《慈溪市电子商务提质创新发展三年行动计划（2022-2024）》，引导电子商务企业规范合法经营，大力培育一批电子商务合规经营小巨人示范企业，促进全市电子商务提质创新发展。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慈溪市商务局电子商务科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励文科    63968951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            2022年4月27</w:t>
      </w:r>
      <w:bookmarkStart w:id="0" w:name="_GoBack"/>
      <w:bookmarkEnd w:id="0"/>
    </w:p>
    <w:p>
      <w:pPr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             慈溪市商务局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708"/>
    <w:multiLevelType w:val="singleLevel"/>
    <w:tmpl w:val="12E50708"/>
    <w:lvl w:ilvl="0" w:tentative="0">
      <w:start w:val="1"/>
      <w:numFmt w:val="chineseCounting"/>
      <w:suff w:val="nothing"/>
      <w:lvlText w:val="第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E4121"/>
    <w:rsid w:val="48A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 w:val="21"/>
      <w:szCs w:val="20"/>
    </w:rPr>
  </w:style>
  <w:style w:type="character" w:customStyle="1" w:styleId="5">
    <w:name w:val="fontstyle01"/>
    <w:basedOn w:val="4"/>
    <w:qFormat/>
    <w:uiPriority w:val="0"/>
    <w:rPr>
      <w:rFonts w:ascii="仿宋" w:hAnsi="仿宋" w:eastAsia="仿宋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2022-04-27T02:39:00Z</dcterms:created>
  <dc:creator>user</dc:creator>
  <cp:lastModifiedBy>user</cp:lastModifiedBy>
  <dcterms:modified xsi:type="dcterms:W3CDTF">2022-04-27T05:59:08Z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