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慈溪市融媒体中心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关于市十七届人大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市消防救援大队</w:t>
      </w:r>
      <w:r>
        <w:rPr>
          <w:rFonts w:hint="eastAsia" w:ascii="仿宋_GB2312" w:eastAsia="仿宋_GB2312" w:cs="Times New Roman"/>
          <w:sz w:val="32"/>
          <w:lang w:val="en-US" w:eastAsia="zh-CN"/>
        </w:rPr>
        <w:t>：</w:t>
      </w:r>
    </w:p>
    <w:p>
      <w:pPr>
        <w:spacing w:line="580" w:lineRule="exact"/>
        <w:rPr>
          <w:rFonts w:hint="eastAsia" w:ascii="仿宋_GB2312" w:eastAsia="仿宋_GB2312" w:cs="Times New Roman"/>
          <w:sz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lang w:val="en-US" w:eastAsia="zh-CN"/>
        </w:rPr>
        <w:t>　</w:t>
      </w:r>
      <w:r>
        <w:rPr>
          <w:rFonts w:hint="eastAsia" w:ascii="仿宋_GB2312" w:eastAsia="仿宋_GB2312" w:cs="Times New Roman"/>
          <w:sz w:val="32"/>
          <w:lang w:val="en-US" w:eastAsia="zh-CN"/>
        </w:rPr>
        <w:t>　安全生产一直是慈溪市融媒体中心宣传报道中重点关注的内容。对于“三合一”现象，除日常报道政府部门对其进行整治的新闻，舆论监督也一直在加强。特别是《三北聚焦》（电视）、《今日聚焦》（报纸），主要对各地在安全生产、五水共治、生态环境、垃圾分类、文明创建、低小散乱整治等方面存在的问题进行聚焦、监督，近期，在加大舆论监督力度的同时，我中心还将信息整理成内参，直接报送市委市政府主要领导，部分内参得到批示，推动了工作的进展。下一步，我中心将继续配合“三合一”企业整治责任部门，做好宣传报道，助力此项工作的推进。</w:t>
      </w:r>
    </w:p>
    <w:p>
      <w:pPr>
        <w:spacing w:line="580" w:lineRule="exact"/>
        <w:rPr>
          <w:rFonts w:hint="eastAsia" w:ascii="仿宋_GB2312" w:eastAsia="仿宋_GB2312" w:cs="Times New Roman"/>
          <w:sz w:val="32"/>
          <w:lang w:val="en-US" w:eastAsia="zh-CN"/>
        </w:rPr>
      </w:pPr>
    </w:p>
    <w:p>
      <w:pPr>
        <w:spacing w:line="580" w:lineRule="exact"/>
        <w:rPr>
          <w:rFonts w:hint="eastAsia" w:ascii="仿宋_GB2312" w:eastAsia="仿宋_GB2312" w:cs="Times New Roman"/>
          <w:sz w:val="32"/>
          <w:lang w:eastAsia="zh-CN"/>
        </w:rPr>
      </w:pP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　　　　　　　　　　　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慈溪市融媒体中心</w:t>
      </w: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　202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</w:p>
    <w:p>
      <w:pPr>
        <w:spacing w:line="580" w:lineRule="exact"/>
        <w:ind w:firstLine="645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黄央芳</w:t>
      </w:r>
    </w:p>
    <w:p>
      <w:pPr>
        <w:spacing w:line="58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15958260878</w:t>
      </w:r>
    </w:p>
    <w:p>
      <w:pPr>
        <w:spacing w:line="560" w:lineRule="exact"/>
        <w:rPr>
          <w:rFonts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0BF3"/>
    <w:rsid w:val="000F7901"/>
    <w:rsid w:val="00106945"/>
    <w:rsid w:val="003739C1"/>
    <w:rsid w:val="003B1FCF"/>
    <w:rsid w:val="0046041F"/>
    <w:rsid w:val="00532739"/>
    <w:rsid w:val="00563D19"/>
    <w:rsid w:val="00754C9A"/>
    <w:rsid w:val="00852B4F"/>
    <w:rsid w:val="008B75E7"/>
    <w:rsid w:val="009C71DE"/>
    <w:rsid w:val="00B07C93"/>
    <w:rsid w:val="00C94345"/>
    <w:rsid w:val="00E82B43"/>
    <w:rsid w:val="00F92749"/>
    <w:rsid w:val="13EF237C"/>
    <w:rsid w:val="16BF0D7C"/>
    <w:rsid w:val="1897387C"/>
    <w:rsid w:val="1CAF6AD7"/>
    <w:rsid w:val="25BC7AD7"/>
    <w:rsid w:val="26B65B33"/>
    <w:rsid w:val="409F172C"/>
    <w:rsid w:val="40E926C4"/>
    <w:rsid w:val="47DB25CC"/>
    <w:rsid w:val="64AC2103"/>
    <w:rsid w:val="71EF14A5"/>
    <w:rsid w:val="731C4941"/>
    <w:rsid w:val="7A5B2933"/>
    <w:rsid w:val="7EE30B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2020-07-08T09:33:00Z</dcterms:created>
  <dc:creator>向日葵</dc:creator>
  <cp:lastModifiedBy>Administrator</cp:lastModifiedBy>
  <cp:lastPrinted>2021-04-28T03:41:00Z</cp:lastPrinted>
  <dcterms:modified xsi:type="dcterms:W3CDTF">2021-04-29T03:27:31Z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7523D061BBFF495D91C5F24163B307BE</vt:lpwstr>
  </property>
</Properties>
</file>