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DED" w:rsidRDefault="00524DED" w:rsidP="004460F6">
      <w:pPr>
        <w:jc w:val="center"/>
        <w:rPr>
          <w:rFonts w:ascii="仿宋_GB2312" w:eastAsia="仿宋_GB2312"/>
          <w:b/>
          <w:bCs/>
          <w:sz w:val="28"/>
          <w:szCs w:val="28"/>
        </w:rPr>
      </w:pPr>
      <w:r w:rsidRPr="00567579">
        <w:rPr>
          <w:rFonts w:ascii="仿宋_GB2312" w:eastAsia="仿宋_GB2312" w:cs="仿宋_GB2312" w:hint="eastAsia"/>
          <w:b/>
          <w:bCs/>
          <w:sz w:val="28"/>
          <w:szCs w:val="28"/>
        </w:rPr>
        <w:t>对“关于银行抵债资产所涉税费予以减免的建议”的复函</w:t>
      </w:r>
    </w:p>
    <w:p w:rsidR="00524DED" w:rsidRPr="00567579" w:rsidRDefault="00524DED" w:rsidP="004460F6">
      <w:pPr>
        <w:rPr>
          <w:rFonts w:ascii="仿宋_GB2312" w:eastAsia="仿宋_GB2312"/>
          <w:sz w:val="28"/>
          <w:szCs w:val="28"/>
        </w:rPr>
      </w:pPr>
      <w:r w:rsidRPr="00567579">
        <w:rPr>
          <w:rFonts w:ascii="仿宋_GB2312" w:eastAsia="仿宋_GB2312" w:cs="仿宋_GB2312" w:hint="eastAsia"/>
          <w:sz w:val="28"/>
          <w:szCs w:val="28"/>
        </w:rPr>
        <w:t>市金融办：</w:t>
      </w:r>
    </w:p>
    <w:p w:rsidR="00524DED" w:rsidRPr="00567579" w:rsidRDefault="00524DED" w:rsidP="001D48B4">
      <w:pPr>
        <w:ind w:firstLineChars="200" w:firstLine="31680"/>
        <w:rPr>
          <w:rFonts w:ascii="仿宋_GB2312" w:eastAsia="仿宋_GB2312"/>
          <w:sz w:val="28"/>
          <w:szCs w:val="28"/>
        </w:rPr>
      </w:pPr>
      <w:r w:rsidRPr="00567579">
        <w:rPr>
          <w:rFonts w:ascii="仿宋_GB2312" w:eastAsia="仿宋_GB2312" w:cs="仿宋_GB2312" w:hint="eastAsia"/>
          <w:sz w:val="28"/>
          <w:szCs w:val="28"/>
        </w:rPr>
        <w:t>人大建议</w:t>
      </w:r>
      <w:r w:rsidRPr="00567579">
        <w:rPr>
          <w:rFonts w:ascii="仿宋_GB2312" w:eastAsia="仿宋_GB2312" w:cs="仿宋_GB2312"/>
          <w:sz w:val="28"/>
          <w:szCs w:val="28"/>
        </w:rPr>
        <w:t>58</w:t>
      </w:r>
      <w:r w:rsidRPr="00567579">
        <w:rPr>
          <w:rFonts w:ascii="仿宋_GB2312" w:eastAsia="仿宋_GB2312" w:cs="仿宋_GB2312" w:hint="eastAsia"/>
          <w:sz w:val="28"/>
          <w:szCs w:val="28"/>
        </w:rPr>
        <w:t>号</w:t>
      </w:r>
      <w:r w:rsidRPr="00567579">
        <w:rPr>
          <w:rFonts w:ascii="仿宋_GB2312" w:eastAsia="仿宋_GB2312"/>
          <w:sz w:val="28"/>
          <w:szCs w:val="28"/>
        </w:rPr>
        <w:t>——</w:t>
      </w:r>
      <w:r w:rsidRPr="00567579">
        <w:rPr>
          <w:rFonts w:ascii="仿宋_GB2312" w:eastAsia="仿宋_GB2312" w:cs="仿宋_GB2312" w:hint="eastAsia"/>
          <w:sz w:val="28"/>
          <w:szCs w:val="28"/>
        </w:rPr>
        <w:t>《关于银行抵债资产所涉税费予以减免的建议》提案已收悉，我局及时组织相关部门对提案进行认真研究。现就提案关于增值税</w:t>
      </w:r>
      <w:r>
        <w:rPr>
          <w:rFonts w:ascii="仿宋_GB2312" w:eastAsia="仿宋_GB2312" w:cs="仿宋_GB2312" w:hint="eastAsia"/>
          <w:sz w:val="28"/>
          <w:szCs w:val="28"/>
        </w:rPr>
        <w:t>等</w:t>
      </w:r>
      <w:r w:rsidRPr="00567579">
        <w:rPr>
          <w:rFonts w:ascii="仿宋_GB2312" w:eastAsia="仿宋_GB2312" w:cs="仿宋_GB2312" w:hint="eastAsia"/>
          <w:sz w:val="28"/>
          <w:szCs w:val="28"/>
        </w:rPr>
        <w:t>方面复函如下：</w:t>
      </w:r>
    </w:p>
    <w:p w:rsidR="00524DED" w:rsidRPr="00567579" w:rsidRDefault="00524DED" w:rsidP="001D48B4">
      <w:pPr>
        <w:ind w:firstLineChars="200" w:firstLine="31680"/>
        <w:rPr>
          <w:rFonts w:ascii="仿宋_GB2312" w:eastAsia="仿宋_GB2312"/>
          <w:sz w:val="28"/>
          <w:szCs w:val="28"/>
        </w:rPr>
      </w:pPr>
      <w:r w:rsidRPr="00567579">
        <w:rPr>
          <w:rFonts w:ascii="仿宋_GB2312" w:eastAsia="仿宋_GB2312" w:cs="仿宋_GB2312" w:hint="eastAsia"/>
          <w:sz w:val="28"/>
          <w:szCs w:val="28"/>
        </w:rPr>
        <w:t>近年来，社会上逃废债行为不断发生，为保护债权人的合法权益，改善金融生态环境，我局积极配合市金融办、市人民法院等相关部门，加强司法处置债务人财产的税费缴纳工作，落实整治恶意逃废债专项行动，为保障全市经济稳健发展和社会和谐稳定发挥了积极作用。</w:t>
      </w:r>
    </w:p>
    <w:p w:rsidR="00524DED" w:rsidRPr="00567579" w:rsidRDefault="00524DED" w:rsidP="004460F6">
      <w:pPr>
        <w:numPr>
          <w:ilvl w:val="0"/>
          <w:numId w:val="1"/>
        </w:num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联合做法</w:t>
      </w:r>
      <w:r w:rsidRPr="00567579">
        <w:rPr>
          <w:rFonts w:ascii="仿宋_GB2312" w:eastAsia="仿宋_GB2312" w:cs="仿宋_GB2312" w:hint="eastAsia"/>
          <w:sz w:val="28"/>
          <w:szCs w:val="28"/>
        </w:rPr>
        <w:t>司法处置财产所涉税费</w:t>
      </w:r>
      <w:r>
        <w:rPr>
          <w:rFonts w:ascii="仿宋_GB2312" w:eastAsia="仿宋_GB2312" w:cs="仿宋_GB2312" w:hint="eastAsia"/>
          <w:sz w:val="28"/>
          <w:szCs w:val="28"/>
        </w:rPr>
        <w:t>征收工作</w:t>
      </w:r>
    </w:p>
    <w:p w:rsidR="00524DED" w:rsidRPr="00567579" w:rsidRDefault="00524DED" w:rsidP="001D48B4">
      <w:pPr>
        <w:ind w:firstLineChars="200" w:firstLine="31680"/>
        <w:rPr>
          <w:rFonts w:ascii="仿宋_GB2312" w:eastAsia="仿宋_GB2312"/>
          <w:sz w:val="28"/>
          <w:szCs w:val="28"/>
        </w:rPr>
      </w:pPr>
      <w:r w:rsidRPr="00567579">
        <w:rPr>
          <w:rFonts w:ascii="仿宋_GB2312" w:eastAsia="仿宋_GB2312" w:cs="仿宋_GB2312" w:hint="eastAsia"/>
          <w:sz w:val="28"/>
          <w:szCs w:val="28"/>
        </w:rPr>
        <w:t>为防止国家税费流失，我局严格按照《宁波市中级人民法院</w:t>
      </w:r>
      <w:r w:rsidRPr="00567579">
        <w:rPr>
          <w:rFonts w:ascii="仿宋_GB2312" w:eastAsia="仿宋_GB2312" w:cs="仿宋_GB2312"/>
          <w:sz w:val="28"/>
          <w:szCs w:val="28"/>
        </w:rPr>
        <w:t xml:space="preserve"> </w:t>
      </w:r>
      <w:r w:rsidRPr="00567579">
        <w:rPr>
          <w:rFonts w:ascii="仿宋_GB2312" w:eastAsia="仿宋_GB2312" w:cs="仿宋_GB2312" w:hint="eastAsia"/>
          <w:sz w:val="28"/>
          <w:szCs w:val="28"/>
        </w:rPr>
        <w:t>宁波市国家税务局</w:t>
      </w:r>
      <w:r w:rsidRPr="00567579">
        <w:rPr>
          <w:rFonts w:ascii="仿宋_GB2312" w:eastAsia="仿宋_GB2312" w:cs="仿宋_GB2312"/>
          <w:sz w:val="28"/>
          <w:szCs w:val="28"/>
        </w:rPr>
        <w:t xml:space="preserve"> </w:t>
      </w:r>
      <w:r w:rsidRPr="00567579">
        <w:rPr>
          <w:rFonts w:ascii="仿宋_GB2312" w:eastAsia="仿宋_GB2312" w:cs="仿宋_GB2312" w:hint="eastAsia"/>
          <w:sz w:val="28"/>
          <w:szCs w:val="28"/>
        </w:rPr>
        <w:t>宁波市地方税务局印发〈关于建立人民法院民事执行与国、地税部门税费征缴协作机制的会议纪要〉的通知》（甬中法</w:t>
      </w:r>
      <w:r w:rsidRPr="00567579">
        <w:rPr>
          <w:rFonts w:ascii="仿宋_GB2312" w:eastAsia="仿宋_GB2312" w:cs="仿宋_GB2312"/>
          <w:sz w:val="28"/>
          <w:szCs w:val="28"/>
        </w:rPr>
        <w:t>[2015]20</w:t>
      </w:r>
      <w:r w:rsidRPr="00567579">
        <w:rPr>
          <w:rFonts w:ascii="仿宋_GB2312" w:eastAsia="仿宋_GB2312" w:cs="仿宋_GB2312" w:hint="eastAsia"/>
          <w:sz w:val="28"/>
          <w:szCs w:val="28"/>
        </w:rPr>
        <w:t>号）做好司法处置债务人财产所涉税费</w:t>
      </w:r>
      <w:r>
        <w:rPr>
          <w:rFonts w:ascii="仿宋_GB2312" w:eastAsia="仿宋_GB2312" w:cs="仿宋_GB2312" w:hint="eastAsia"/>
          <w:sz w:val="28"/>
          <w:szCs w:val="28"/>
        </w:rPr>
        <w:t>征收</w:t>
      </w:r>
      <w:r w:rsidRPr="00567579">
        <w:rPr>
          <w:rFonts w:ascii="仿宋_GB2312" w:eastAsia="仿宋_GB2312" w:cs="仿宋_GB2312" w:hint="eastAsia"/>
          <w:sz w:val="28"/>
          <w:szCs w:val="28"/>
        </w:rPr>
        <w:t>。债务人因破产等原因财产被依法拍卖成交后，我局根据法院提供的财产处置相关资料和函，计算交易环节应缴纳的增值税、企业所得税等相关税（费），书面复函执行法院。法院以国、地税部门在复函中注明的应纳税（费）金额作为依据，从财产处置款项中予以支付。</w:t>
      </w:r>
    </w:p>
    <w:p w:rsidR="00524DED" w:rsidRPr="00567579" w:rsidRDefault="00524DED" w:rsidP="001D48B4">
      <w:pPr>
        <w:ind w:firstLineChars="200" w:firstLine="31680"/>
        <w:rPr>
          <w:rFonts w:ascii="仿宋_GB2312" w:eastAsia="仿宋_GB2312"/>
          <w:sz w:val="28"/>
          <w:szCs w:val="28"/>
        </w:rPr>
      </w:pPr>
      <w:r w:rsidRPr="00567579">
        <w:rPr>
          <w:rFonts w:ascii="仿宋_GB2312" w:eastAsia="仿宋_GB2312" w:cs="仿宋_GB2312" w:hint="eastAsia"/>
          <w:sz w:val="28"/>
          <w:szCs w:val="28"/>
        </w:rPr>
        <w:t>二、</w:t>
      </w:r>
      <w:r>
        <w:rPr>
          <w:rFonts w:ascii="仿宋_GB2312" w:eastAsia="仿宋_GB2312" w:cs="仿宋_GB2312" w:hint="eastAsia"/>
          <w:sz w:val="28"/>
          <w:szCs w:val="28"/>
        </w:rPr>
        <w:t>按照规定计算</w:t>
      </w:r>
      <w:r w:rsidRPr="00567579">
        <w:rPr>
          <w:rFonts w:ascii="仿宋_GB2312" w:eastAsia="仿宋_GB2312" w:cs="仿宋_GB2312" w:hint="eastAsia"/>
          <w:sz w:val="28"/>
          <w:szCs w:val="28"/>
        </w:rPr>
        <w:t>不动产转让增值税缴纳</w:t>
      </w:r>
    </w:p>
    <w:p w:rsidR="00524DED" w:rsidRPr="00567579" w:rsidRDefault="00524DED" w:rsidP="001D48B4">
      <w:pPr>
        <w:ind w:firstLineChars="200" w:firstLine="31680"/>
        <w:rPr>
          <w:rFonts w:ascii="仿宋_GB2312" w:eastAsia="仿宋_GB2312"/>
          <w:sz w:val="28"/>
          <w:szCs w:val="28"/>
        </w:rPr>
      </w:pPr>
      <w:r w:rsidRPr="00567579">
        <w:rPr>
          <w:rFonts w:ascii="仿宋_GB2312" w:eastAsia="仿宋_GB2312" w:cs="仿宋_GB2312" w:hint="eastAsia"/>
          <w:sz w:val="28"/>
          <w:szCs w:val="28"/>
        </w:rPr>
        <w:t>自</w:t>
      </w:r>
      <w:r w:rsidRPr="00567579">
        <w:rPr>
          <w:rFonts w:ascii="仿宋_GB2312" w:eastAsia="仿宋_GB2312" w:cs="仿宋_GB2312"/>
          <w:sz w:val="28"/>
          <w:szCs w:val="28"/>
        </w:rPr>
        <w:t>2016</w:t>
      </w:r>
      <w:r w:rsidRPr="00567579">
        <w:rPr>
          <w:rFonts w:ascii="仿宋_GB2312" w:eastAsia="仿宋_GB2312" w:cs="仿宋_GB2312" w:hint="eastAsia"/>
          <w:sz w:val="28"/>
          <w:szCs w:val="28"/>
        </w:rPr>
        <w:t>年</w:t>
      </w:r>
      <w:r w:rsidRPr="00567579">
        <w:rPr>
          <w:rFonts w:ascii="仿宋_GB2312" w:eastAsia="仿宋_GB2312" w:cs="仿宋_GB2312"/>
          <w:sz w:val="28"/>
          <w:szCs w:val="28"/>
        </w:rPr>
        <w:t>5</w:t>
      </w:r>
      <w:r w:rsidRPr="00567579">
        <w:rPr>
          <w:rFonts w:ascii="仿宋_GB2312" w:eastAsia="仿宋_GB2312" w:cs="仿宋_GB2312" w:hint="eastAsia"/>
          <w:sz w:val="28"/>
          <w:szCs w:val="28"/>
        </w:rPr>
        <w:t>月</w:t>
      </w:r>
      <w:r w:rsidRPr="00567579">
        <w:rPr>
          <w:rFonts w:ascii="仿宋_GB2312" w:eastAsia="仿宋_GB2312" w:cs="仿宋_GB2312"/>
          <w:sz w:val="28"/>
          <w:szCs w:val="28"/>
        </w:rPr>
        <w:t>1</w:t>
      </w:r>
      <w:r w:rsidRPr="00567579">
        <w:rPr>
          <w:rFonts w:ascii="仿宋_GB2312" w:eastAsia="仿宋_GB2312" w:cs="仿宋_GB2312" w:hint="eastAsia"/>
          <w:sz w:val="28"/>
          <w:szCs w:val="28"/>
        </w:rPr>
        <w:t>日起，在全国范围内全面推开营业税改征增值税试点，建筑业、房地产业、金融业和生活服务业纳入试点范围，由缴纳营业税改为缴纳增值税。</w:t>
      </w:r>
    </w:p>
    <w:p w:rsidR="00524DED" w:rsidRPr="00567579" w:rsidRDefault="00524DED" w:rsidP="001D48B4">
      <w:pPr>
        <w:ind w:firstLineChars="200" w:firstLine="31680"/>
        <w:rPr>
          <w:rFonts w:ascii="仿宋_GB2312" w:eastAsia="仿宋_GB2312"/>
          <w:sz w:val="28"/>
          <w:szCs w:val="28"/>
        </w:rPr>
      </w:pPr>
      <w:r w:rsidRPr="00567579">
        <w:rPr>
          <w:rFonts w:ascii="仿宋_GB2312" w:eastAsia="仿宋_GB2312" w:cs="仿宋_GB2312" w:hint="eastAsia"/>
          <w:sz w:val="28"/>
          <w:szCs w:val="28"/>
        </w:rPr>
        <w:t>对于纳税人转让不动产如何缴纳增值税，《财政部</w:t>
      </w:r>
      <w:r w:rsidRPr="00567579">
        <w:rPr>
          <w:rFonts w:ascii="仿宋_GB2312" w:eastAsia="仿宋_GB2312" w:cs="仿宋_GB2312"/>
          <w:sz w:val="28"/>
          <w:szCs w:val="28"/>
        </w:rPr>
        <w:t xml:space="preserve"> </w:t>
      </w:r>
      <w:r w:rsidRPr="00567579">
        <w:rPr>
          <w:rFonts w:ascii="仿宋_GB2312" w:eastAsia="仿宋_GB2312" w:cs="仿宋_GB2312" w:hint="eastAsia"/>
          <w:sz w:val="28"/>
          <w:szCs w:val="28"/>
        </w:rPr>
        <w:t>国家税务总局关于全面推开营业税改征增值税试点的通知》（财税</w:t>
      </w:r>
      <w:r w:rsidRPr="00567579">
        <w:rPr>
          <w:rFonts w:ascii="仿宋_GB2312" w:eastAsia="仿宋_GB2312" w:cs="仿宋_GB2312"/>
          <w:sz w:val="28"/>
          <w:szCs w:val="28"/>
        </w:rPr>
        <w:t>[2016]36</w:t>
      </w:r>
      <w:r w:rsidRPr="00567579">
        <w:rPr>
          <w:rFonts w:ascii="仿宋_GB2312" w:eastAsia="仿宋_GB2312" w:cs="仿宋_GB2312" w:hint="eastAsia"/>
          <w:sz w:val="28"/>
          <w:szCs w:val="28"/>
        </w:rPr>
        <w:t>号）和《国家税务总局关于发布〈纳税人转让不动产增值税征收管理暂行办法〉的公告》（国家税务总局公告</w:t>
      </w:r>
      <w:r w:rsidRPr="00567579">
        <w:rPr>
          <w:rFonts w:ascii="仿宋_GB2312" w:eastAsia="仿宋_GB2312" w:cs="仿宋_GB2312"/>
          <w:sz w:val="28"/>
          <w:szCs w:val="28"/>
        </w:rPr>
        <w:t>2016</w:t>
      </w:r>
      <w:r w:rsidRPr="00567579">
        <w:rPr>
          <w:rFonts w:ascii="仿宋_GB2312" w:eastAsia="仿宋_GB2312" w:cs="仿宋_GB2312" w:hint="eastAsia"/>
          <w:sz w:val="28"/>
          <w:szCs w:val="28"/>
        </w:rPr>
        <w:t>年第</w:t>
      </w:r>
      <w:r w:rsidRPr="00567579">
        <w:rPr>
          <w:rFonts w:ascii="仿宋_GB2312" w:eastAsia="仿宋_GB2312" w:cs="仿宋_GB2312"/>
          <w:sz w:val="28"/>
          <w:szCs w:val="28"/>
        </w:rPr>
        <w:t>14</w:t>
      </w:r>
      <w:r w:rsidRPr="00567579">
        <w:rPr>
          <w:rFonts w:ascii="仿宋_GB2312" w:eastAsia="仿宋_GB2312" w:cs="仿宋_GB2312" w:hint="eastAsia"/>
          <w:sz w:val="28"/>
          <w:szCs w:val="28"/>
        </w:rPr>
        <w:t>号）有明确的规定。</w:t>
      </w:r>
    </w:p>
    <w:p w:rsidR="00524DED" w:rsidRPr="00567579" w:rsidRDefault="00524DED" w:rsidP="004460F6">
      <w:pPr>
        <w:rPr>
          <w:rFonts w:ascii="仿宋_GB2312" w:eastAsia="仿宋_GB2312"/>
          <w:sz w:val="28"/>
          <w:szCs w:val="28"/>
        </w:rPr>
      </w:pPr>
      <w:r w:rsidRPr="00567579">
        <w:rPr>
          <w:rFonts w:ascii="仿宋_GB2312" w:eastAsia="仿宋_GB2312" w:cs="仿宋_GB2312" w:hint="eastAsia"/>
          <w:sz w:val="28"/>
          <w:szCs w:val="28"/>
        </w:rPr>
        <w:t>纳税人转让其取得的不动产，按规定缴纳增值税。一般纳税人转让其</w:t>
      </w:r>
      <w:r w:rsidRPr="00567579">
        <w:rPr>
          <w:rFonts w:ascii="仿宋_GB2312" w:eastAsia="仿宋_GB2312" w:cs="仿宋_GB2312"/>
          <w:sz w:val="28"/>
          <w:szCs w:val="28"/>
        </w:rPr>
        <w:t>2016</w:t>
      </w:r>
      <w:r w:rsidRPr="00567579">
        <w:rPr>
          <w:rFonts w:ascii="仿宋_GB2312" w:eastAsia="仿宋_GB2312" w:cs="仿宋_GB2312" w:hint="eastAsia"/>
          <w:sz w:val="28"/>
          <w:szCs w:val="28"/>
        </w:rPr>
        <w:t>年</w:t>
      </w:r>
      <w:r w:rsidRPr="00567579">
        <w:rPr>
          <w:rFonts w:ascii="仿宋_GB2312" w:eastAsia="仿宋_GB2312" w:cs="仿宋_GB2312"/>
          <w:sz w:val="28"/>
          <w:szCs w:val="28"/>
        </w:rPr>
        <w:t>4</w:t>
      </w:r>
      <w:r w:rsidRPr="00567579">
        <w:rPr>
          <w:rFonts w:ascii="仿宋_GB2312" w:eastAsia="仿宋_GB2312" w:cs="仿宋_GB2312" w:hint="eastAsia"/>
          <w:sz w:val="28"/>
          <w:szCs w:val="28"/>
        </w:rPr>
        <w:t>月</w:t>
      </w:r>
      <w:r w:rsidRPr="00567579">
        <w:rPr>
          <w:rFonts w:ascii="仿宋_GB2312" w:eastAsia="仿宋_GB2312" w:cs="仿宋_GB2312"/>
          <w:sz w:val="28"/>
          <w:szCs w:val="28"/>
        </w:rPr>
        <w:t>30</w:t>
      </w:r>
      <w:r w:rsidRPr="00567579">
        <w:rPr>
          <w:rFonts w:ascii="仿宋_GB2312" w:eastAsia="仿宋_GB2312" w:cs="仿宋_GB2312" w:hint="eastAsia"/>
          <w:sz w:val="28"/>
          <w:szCs w:val="28"/>
        </w:rPr>
        <w:t>日前取得的不动产，可以选择适用简易计税方法计税，按</w:t>
      </w:r>
      <w:r w:rsidRPr="00567579">
        <w:rPr>
          <w:rFonts w:ascii="仿宋_GB2312" w:eastAsia="仿宋_GB2312" w:cs="仿宋_GB2312"/>
          <w:sz w:val="28"/>
          <w:szCs w:val="28"/>
        </w:rPr>
        <w:t>5%</w:t>
      </w:r>
      <w:r w:rsidRPr="00567579">
        <w:rPr>
          <w:rFonts w:ascii="仿宋_GB2312" w:eastAsia="仿宋_GB2312" w:cs="仿宋_GB2312" w:hint="eastAsia"/>
          <w:sz w:val="28"/>
          <w:szCs w:val="28"/>
        </w:rPr>
        <w:t>征收率计算缴纳增值税；一般纳税人转让其</w:t>
      </w:r>
      <w:r w:rsidRPr="00567579">
        <w:rPr>
          <w:rFonts w:ascii="仿宋_GB2312" w:eastAsia="仿宋_GB2312" w:cs="仿宋_GB2312"/>
          <w:sz w:val="28"/>
          <w:szCs w:val="28"/>
        </w:rPr>
        <w:t>2016</w:t>
      </w:r>
      <w:r w:rsidRPr="00567579">
        <w:rPr>
          <w:rFonts w:ascii="仿宋_GB2312" w:eastAsia="仿宋_GB2312" w:cs="仿宋_GB2312" w:hint="eastAsia"/>
          <w:sz w:val="28"/>
          <w:szCs w:val="28"/>
        </w:rPr>
        <w:t>年</w:t>
      </w:r>
      <w:r w:rsidRPr="00567579">
        <w:rPr>
          <w:rFonts w:ascii="仿宋_GB2312" w:eastAsia="仿宋_GB2312" w:cs="仿宋_GB2312"/>
          <w:sz w:val="28"/>
          <w:szCs w:val="28"/>
        </w:rPr>
        <w:t>5</w:t>
      </w:r>
      <w:r w:rsidRPr="00567579">
        <w:rPr>
          <w:rFonts w:ascii="仿宋_GB2312" w:eastAsia="仿宋_GB2312" w:cs="仿宋_GB2312" w:hint="eastAsia"/>
          <w:sz w:val="28"/>
          <w:szCs w:val="28"/>
        </w:rPr>
        <w:t>月</w:t>
      </w:r>
      <w:r w:rsidRPr="00567579">
        <w:rPr>
          <w:rFonts w:ascii="仿宋_GB2312" w:eastAsia="仿宋_GB2312" w:cs="仿宋_GB2312"/>
          <w:sz w:val="28"/>
          <w:szCs w:val="28"/>
        </w:rPr>
        <w:t>1</w:t>
      </w:r>
      <w:r w:rsidRPr="00567579">
        <w:rPr>
          <w:rFonts w:ascii="仿宋_GB2312" w:eastAsia="仿宋_GB2312" w:cs="仿宋_GB2312" w:hint="eastAsia"/>
          <w:sz w:val="28"/>
          <w:szCs w:val="28"/>
        </w:rPr>
        <w:t>日后取提的不动产，适用一般计税方法，按</w:t>
      </w:r>
      <w:r w:rsidRPr="00567579">
        <w:rPr>
          <w:rFonts w:ascii="仿宋_GB2312" w:eastAsia="仿宋_GB2312" w:cs="仿宋_GB2312"/>
          <w:sz w:val="28"/>
          <w:szCs w:val="28"/>
        </w:rPr>
        <w:t>11%</w:t>
      </w:r>
      <w:r w:rsidRPr="00567579">
        <w:rPr>
          <w:rFonts w:ascii="仿宋_GB2312" w:eastAsia="仿宋_GB2312" w:cs="仿宋_GB2312" w:hint="eastAsia"/>
          <w:sz w:val="28"/>
          <w:szCs w:val="28"/>
        </w:rPr>
        <w:t>税率（</w:t>
      </w:r>
      <w:r w:rsidRPr="00567579">
        <w:rPr>
          <w:rFonts w:ascii="仿宋_GB2312" w:eastAsia="仿宋_GB2312" w:cs="仿宋_GB2312"/>
          <w:sz w:val="28"/>
          <w:szCs w:val="28"/>
        </w:rPr>
        <w:t>2018</w:t>
      </w:r>
      <w:r w:rsidRPr="00567579">
        <w:rPr>
          <w:rFonts w:ascii="仿宋_GB2312" w:eastAsia="仿宋_GB2312" w:cs="仿宋_GB2312" w:hint="eastAsia"/>
          <w:sz w:val="28"/>
          <w:szCs w:val="28"/>
        </w:rPr>
        <w:t>年</w:t>
      </w:r>
      <w:r w:rsidRPr="00567579">
        <w:rPr>
          <w:rFonts w:ascii="仿宋_GB2312" w:eastAsia="仿宋_GB2312" w:cs="仿宋_GB2312"/>
          <w:sz w:val="28"/>
          <w:szCs w:val="28"/>
        </w:rPr>
        <w:t>5</w:t>
      </w:r>
      <w:r w:rsidRPr="00567579">
        <w:rPr>
          <w:rFonts w:ascii="仿宋_GB2312" w:eastAsia="仿宋_GB2312" w:cs="仿宋_GB2312" w:hint="eastAsia"/>
          <w:sz w:val="28"/>
          <w:szCs w:val="28"/>
        </w:rPr>
        <w:t>月</w:t>
      </w:r>
      <w:r w:rsidRPr="00567579">
        <w:rPr>
          <w:rFonts w:ascii="仿宋_GB2312" w:eastAsia="仿宋_GB2312" w:cs="仿宋_GB2312"/>
          <w:sz w:val="28"/>
          <w:szCs w:val="28"/>
        </w:rPr>
        <w:t>1</w:t>
      </w:r>
      <w:r w:rsidRPr="00567579">
        <w:rPr>
          <w:rFonts w:ascii="仿宋_GB2312" w:eastAsia="仿宋_GB2312" w:cs="仿宋_GB2312" w:hint="eastAsia"/>
          <w:sz w:val="28"/>
          <w:szCs w:val="28"/>
        </w:rPr>
        <w:t>日起</w:t>
      </w:r>
      <w:r w:rsidRPr="00567579">
        <w:rPr>
          <w:rFonts w:ascii="仿宋_GB2312" w:eastAsia="仿宋_GB2312" w:cs="仿宋_GB2312"/>
          <w:sz w:val="28"/>
          <w:szCs w:val="28"/>
        </w:rPr>
        <w:t>10%</w:t>
      </w:r>
      <w:r w:rsidRPr="00567579">
        <w:rPr>
          <w:rFonts w:ascii="仿宋_GB2312" w:eastAsia="仿宋_GB2312" w:cs="仿宋_GB2312" w:hint="eastAsia"/>
          <w:sz w:val="28"/>
          <w:szCs w:val="28"/>
        </w:rPr>
        <w:t>）计提销项税额，并可抵扣进项税额。</w:t>
      </w:r>
    </w:p>
    <w:p w:rsidR="00524DED" w:rsidRPr="00567579" w:rsidRDefault="00524DED" w:rsidP="001D48B4">
      <w:pPr>
        <w:ind w:firstLineChars="150" w:firstLine="31680"/>
        <w:rPr>
          <w:rFonts w:ascii="仿宋_GB2312" w:eastAsia="仿宋_GB2312"/>
          <w:sz w:val="28"/>
          <w:szCs w:val="28"/>
        </w:rPr>
      </w:pPr>
      <w:r w:rsidRPr="00567579">
        <w:rPr>
          <w:rFonts w:ascii="仿宋_GB2312" w:eastAsia="仿宋_GB2312" w:cs="仿宋_GB2312" w:hint="eastAsia"/>
          <w:sz w:val="28"/>
          <w:szCs w:val="28"/>
        </w:rPr>
        <w:t>对于银行转让抵债房屋类资产，要按照</w:t>
      </w:r>
      <w:r>
        <w:rPr>
          <w:rFonts w:ascii="仿宋_GB2312" w:eastAsia="仿宋_GB2312" w:cs="仿宋_GB2312" w:hint="eastAsia"/>
          <w:sz w:val="28"/>
          <w:szCs w:val="28"/>
        </w:rPr>
        <w:t>上述规定计算缴纳增值税，政策文件层面目前暂没有相应的税收减免政策</w:t>
      </w:r>
      <w:r w:rsidRPr="00567579">
        <w:rPr>
          <w:rFonts w:ascii="仿宋_GB2312" w:eastAsia="仿宋_GB2312" w:cs="仿宋_GB2312" w:hint="eastAsia"/>
          <w:sz w:val="28"/>
          <w:szCs w:val="28"/>
        </w:rPr>
        <w:t>。</w:t>
      </w:r>
    </w:p>
    <w:p w:rsidR="00524DED" w:rsidRPr="00567579" w:rsidRDefault="00524DED" w:rsidP="001D48B4">
      <w:pPr>
        <w:ind w:firstLineChars="200" w:firstLine="31680"/>
        <w:rPr>
          <w:rFonts w:ascii="仿宋_GB2312" w:eastAsia="仿宋_GB2312"/>
          <w:sz w:val="28"/>
          <w:szCs w:val="28"/>
        </w:rPr>
      </w:pPr>
      <w:r w:rsidRPr="00567579">
        <w:rPr>
          <w:rFonts w:ascii="仿宋_GB2312" w:eastAsia="仿宋_GB2312" w:cs="仿宋_GB2312" w:hint="eastAsia"/>
          <w:sz w:val="28"/>
          <w:szCs w:val="28"/>
        </w:rPr>
        <w:t>三、落实整治恶意逃废专项行动</w:t>
      </w:r>
    </w:p>
    <w:p w:rsidR="00524DED" w:rsidRPr="00567579" w:rsidRDefault="00524DED" w:rsidP="001D48B4">
      <w:pPr>
        <w:ind w:firstLineChars="200" w:firstLine="31680"/>
        <w:rPr>
          <w:rFonts w:ascii="仿宋_GB2312" w:eastAsia="仿宋_GB2312"/>
          <w:sz w:val="28"/>
          <w:szCs w:val="28"/>
        </w:rPr>
      </w:pPr>
      <w:r w:rsidRPr="00567579">
        <w:rPr>
          <w:rFonts w:ascii="仿宋_GB2312" w:eastAsia="仿宋_GB2312" w:cs="仿宋_GB2312" w:hint="eastAsia"/>
          <w:sz w:val="28"/>
          <w:szCs w:val="28"/>
        </w:rPr>
        <w:t>为严厉打击恶意逃废债行为，维护信用环境，防范化解金融风险，保障经济稳健发展和社会和谐稳定，改善金融生态环境。我局按照《关于印发</w:t>
      </w:r>
      <w:r w:rsidRPr="00567579">
        <w:rPr>
          <w:rFonts w:ascii="仿宋_GB2312" w:eastAsia="仿宋_GB2312" w:cs="仿宋_GB2312"/>
          <w:sz w:val="28"/>
          <w:szCs w:val="28"/>
        </w:rPr>
        <w:t>&lt;</w:t>
      </w:r>
      <w:r w:rsidRPr="00567579">
        <w:rPr>
          <w:rFonts w:ascii="仿宋_GB2312" w:eastAsia="仿宋_GB2312" w:cs="仿宋_GB2312" w:hint="eastAsia"/>
          <w:sz w:val="28"/>
          <w:szCs w:val="28"/>
        </w:rPr>
        <w:t>全市整治恶意逃废债专项行动实施方案</w:t>
      </w:r>
      <w:r w:rsidRPr="00567579">
        <w:rPr>
          <w:rFonts w:ascii="仿宋_GB2312" w:eastAsia="仿宋_GB2312" w:cs="仿宋_GB2312"/>
          <w:sz w:val="28"/>
          <w:szCs w:val="28"/>
        </w:rPr>
        <w:t>&gt;</w:t>
      </w:r>
      <w:r w:rsidRPr="00567579">
        <w:rPr>
          <w:rFonts w:ascii="仿宋_GB2312" w:eastAsia="仿宋_GB2312" w:cs="仿宋_GB2312" w:hint="eastAsia"/>
          <w:sz w:val="28"/>
          <w:szCs w:val="28"/>
        </w:rPr>
        <w:t>的通知》（慈综治办</w:t>
      </w:r>
      <w:r w:rsidRPr="00567579">
        <w:rPr>
          <w:rFonts w:ascii="仿宋_GB2312" w:eastAsia="仿宋_GB2312" w:cs="仿宋_GB2312"/>
          <w:sz w:val="28"/>
          <w:szCs w:val="28"/>
        </w:rPr>
        <w:t>[2017]7</w:t>
      </w:r>
      <w:r w:rsidRPr="00567579">
        <w:rPr>
          <w:rFonts w:ascii="仿宋_GB2312" w:eastAsia="仿宋_GB2312" w:cs="仿宋_GB2312" w:hint="eastAsia"/>
          <w:sz w:val="28"/>
          <w:szCs w:val="28"/>
        </w:rPr>
        <w:t>号）要求，积极落实整治措施，有效维护经济金融秩序。</w:t>
      </w:r>
    </w:p>
    <w:p w:rsidR="00524DED" w:rsidRPr="00567579" w:rsidRDefault="00524DED" w:rsidP="001D48B4">
      <w:pPr>
        <w:ind w:firstLineChars="200" w:firstLine="316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对于银行抵债资产的处置，我局将结合实际情况，在税收政策允许范围内，积极加以支持与配合。</w:t>
      </w:r>
    </w:p>
    <w:p w:rsidR="00524DED" w:rsidRPr="00567579" w:rsidRDefault="00524DED" w:rsidP="004460F6">
      <w:pPr>
        <w:rPr>
          <w:rFonts w:ascii="仿宋_GB2312" w:eastAsia="仿宋_GB2312"/>
          <w:sz w:val="28"/>
          <w:szCs w:val="28"/>
        </w:rPr>
      </w:pPr>
    </w:p>
    <w:p w:rsidR="00524DED" w:rsidRPr="00567579" w:rsidRDefault="00524DED" w:rsidP="004460F6">
      <w:pPr>
        <w:jc w:val="right"/>
        <w:rPr>
          <w:rFonts w:ascii="仿宋_GB2312" w:eastAsia="仿宋_GB2312"/>
          <w:sz w:val="28"/>
          <w:szCs w:val="28"/>
        </w:rPr>
      </w:pPr>
      <w:r w:rsidRPr="00567579">
        <w:rPr>
          <w:rFonts w:ascii="仿宋_GB2312" w:eastAsia="仿宋_GB2312" w:cs="仿宋_GB2312" w:hint="eastAsia"/>
          <w:sz w:val="28"/>
          <w:szCs w:val="28"/>
        </w:rPr>
        <w:t>慈溪市国家税务局</w:t>
      </w:r>
    </w:p>
    <w:p w:rsidR="00524DED" w:rsidRPr="00567579" w:rsidRDefault="00524DED" w:rsidP="004460F6">
      <w:pPr>
        <w:jc w:val="right"/>
        <w:rPr>
          <w:rFonts w:ascii="仿宋_GB2312" w:eastAsia="仿宋_GB2312"/>
          <w:sz w:val="28"/>
          <w:szCs w:val="28"/>
        </w:rPr>
      </w:pPr>
      <w:r w:rsidRPr="00567579">
        <w:rPr>
          <w:rFonts w:ascii="仿宋_GB2312" w:eastAsia="仿宋_GB2312" w:cs="仿宋_GB2312"/>
          <w:sz w:val="28"/>
          <w:szCs w:val="28"/>
        </w:rPr>
        <w:t>2018</w:t>
      </w:r>
      <w:r w:rsidRPr="00567579">
        <w:rPr>
          <w:rFonts w:ascii="仿宋_GB2312" w:eastAsia="仿宋_GB2312" w:cs="仿宋_GB2312" w:hint="eastAsia"/>
          <w:sz w:val="28"/>
          <w:szCs w:val="28"/>
        </w:rPr>
        <w:t>年</w:t>
      </w:r>
      <w:r w:rsidRPr="00567579">
        <w:rPr>
          <w:rFonts w:ascii="仿宋_GB2312" w:eastAsia="仿宋_GB2312" w:cs="仿宋_GB2312"/>
          <w:sz w:val="28"/>
          <w:szCs w:val="28"/>
        </w:rPr>
        <w:t>4</w:t>
      </w:r>
      <w:r w:rsidRPr="00567579">
        <w:rPr>
          <w:rFonts w:ascii="仿宋_GB2312" w:eastAsia="仿宋_GB2312" w:cs="仿宋_GB2312" w:hint="eastAsia"/>
          <w:sz w:val="28"/>
          <w:szCs w:val="28"/>
        </w:rPr>
        <w:t>月</w:t>
      </w:r>
      <w:r w:rsidRPr="00567579">
        <w:rPr>
          <w:rFonts w:ascii="仿宋_GB2312" w:eastAsia="仿宋_GB2312" w:cs="仿宋_GB2312"/>
          <w:sz w:val="28"/>
          <w:szCs w:val="28"/>
        </w:rPr>
        <w:t>27</w:t>
      </w:r>
      <w:r w:rsidRPr="00567579">
        <w:rPr>
          <w:rFonts w:ascii="仿宋_GB2312" w:eastAsia="仿宋_GB2312" w:cs="仿宋_GB2312" w:hint="eastAsia"/>
          <w:sz w:val="28"/>
          <w:szCs w:val="28"/>
        </w:rPr>
        <w:t>日</w:t>
      </w:r>
    </w:p>
    <w:sectPr w:rsidR="00524DED" w:rsidRPr="00567579" w:rsidSect="006569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72E4F"/>
    <w:multiLevelType w:val="hybridMultilevel"/>
    <w:tmpl w:val="0114BD68"/>
    <w:lvl w:ilvl="0" w:tplc="780E496C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60F6"/>
    <w:rsid w:val="001A7F56"/>
    <w:rsid w:val="001D48B4"/>
    <w:rsid w:val="00393246"/>
    <w:rsid w:val="004460F6"/>
    <w:rsid w:val="005202D5"/>
    <w:rsid w:val="00524DED"/>
    <w:rsid w:val="005430A3"/>
    <w:rsid w:val="00567579"/>
    <w:rsid w:val="0057171D"/>
    <w:rsid w:val="0065242A"/>
    <w:rsid w:val="00656926"/>
    <w:rsid w:val="006B6FE3"/>
    <w:rsid w:val="006F364E"/>
    <w:rsid w:val="00850C47"/>
    <w:rsid w:val="00935793"/>
    <w:rsid w:val="00990190"/>
    <w:rsid w:val="009B006B"/>
    <w:rsid w:val="009B5D25"/>
    <w:rsid w:val="009B7906"/>
    <w:rsid w:val="00BD56A6"/>
    <w:rsid w:val="00DD3BCE"/>
    <w:rsid w:val="00ED49E6"/>
    <w:rsid w:val="00FC7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0F6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7171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</TotalTime>
  <Pages>2</Pages>
  <Words>164</Words>
  <Characters>938</Characters>
  <Application>Microsoft Office Outlook</Application>
  <DocSecurity>0</DocSecurity>
  <Lines>0</Lines>
  <Paragraphs>0</Paragraphs>
  <ScaleCrop>false</ScaleCrop>
  <Company>Lenovo (Beijing) Limited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钟杰波</dc:creator>
  <cp:keywords/>
  <dc:description/>
  <cp:lastModifiedBy>沈益群</cp:lastModifiedBy>
  <cp:revision>5</cp:revision>
  <cp:lastPrinted>2018-04-28T08:46:00Z</cp:lastPrinted>
  <dcterms:created xsi:type="dcterms:W3CDTF">2018-04-28T06:00:00Z</dcterms:created>
  <dcterms:modified xsi:type="dcterms:W3CDTF">2018-04-28T08:55:00Z</dcterms:modified>
</cp:coreProperties>
</file>