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default" w:ascii="Times New Roman" w:hAnsi="Times New Roman" w:eastAsia="华文中宋" w:cs="Times New Roman"/>
          <w:b/>
          <w:bCs/>
          <w:snapToGrid w:val="0"/>
          <w:color w:val="FF0000"/>
          <w:spacing w:val="160"/>
          <w:w w:val="90"/>
          <w:kern w:val="0"/>
          <w:sz w:val="96"/>
          <w:szCs w:val="96"/>
        </w:rPr>
      </w:pPr>
      <w:r>
        <w:rPr>
          <w:rFonts w:hint="default" w:ascii="Times New Roman" w:hAnsi="Times New Roman" w:eastAsia="华文中宋" w:cs="Times New Roman"/>
          <w:b/>
          <w:bCs/>
          <w:snapToGrid w:val="0"/>
          <w:color w:val="FF0000"/>
          <w:spacing w:val="160"/>
          <w:w w:val="90"/>
          <w:kern w:val="0"/>
          <w:sz w:val="96"/>
          <w:szCs w:val="96"/>
        </w:rPr>
        <w:t>慈溪市人民法院</w:t>
      </w:r>
    </w:p>
    <w:p>
      <w:pPr>
        <w:spacing w:line="500" w:lineRule="exact"/>
        <w:rPr>
          <w:rFonts w:hint="default" w:ascii="Times New Roman" w:hAnsi="Times New Roman" w:eastAsia="仿宋_GB2312" w:cs="Times New Roman"/>
          <w:sz w:val="32"/>
        </w:rPr>
      </w:pPr>
      <w:r>
        <w:rPr>
          <w:rFonts w:hint="default" w:ascii="Times New Roman" w:hAnsi="Times New Roman" w:eastAsia="仿宋_GB2312" w:cs="Times New Roman"/>
          <w:sz w:val="32"/>
        </w:rPr>
        <w:t>　</w:t>
      </w:r>
    </w:p>
    <w:p>
      <w:pPr>
        <w:spacing w:line="500" w:lineRule="exact"/>
        <w:ind w:firstLine="320" w:firstLineChars="100"/>
        <w:rPr>
          <w:rFonts w:hint="default" w:ascii="Times New Roman" w:hAnsi="Times New Roman" w:eastAsia="仿宋_GB2312" w:cs="Times New Roman"/>
          <w:sz w:val="32"/>
        </w:rPr>
      </w:pPr>
      <w:r>
        <w:rPr>
          <w:rFonts w:hint="default" w:ascii="Times New Roman" w:hAnsi="Times New Roman" w:eastAsia="仿宋_GB2312" w:cs="Times New Roman"/>
          <w:sz w:val="32"/>
        </w:rPr>
        <w:t>慈法建协〔20</w:t>
      </w:r>
      <w:r>
        <w:rPr>
          <w:rFonts w:hint="default" w:ascii="Times New Roman" w:hAnsi="Times New Roman" w:eastAsia="仿宋_GB2312" w:cs="Times New Roman"/>
          <w:sz w:val="32"/>
          <w:lang w:val="en-US" w:eastAsia="zh-CN"/>
        </w:rPr>
        <w:t>2</w:t>
      </w:r>
      <w:r>
        <w:rPr>
          <w:rFonts w:hint="eastAsia" w:ascii="Times New Roman" w:hAnsi="Times New Roman" w:eastAsia="仿宋_GB2312" w:cs="Times New Roman"/>
          <w:sz w:val="32"/>
          <w:lang w:val="en-US" w:eastAsia="zh-CN"/>
        </w:rPr>
        <w:t>3</w:t>
      </w:r>
      <w:r>
        <w:rPr>
          <w:rFonts w:hint="default" w:ascii="Times New Roman" w:hAnsi="Times New Roman" w:eastAsia="仿宋_GB2312" w:cs="Times New Roman"/>
          <w:sz w:val="32"/>
        </w:rPr>
        <w:t>〕</w:t>
      </w:r>
      <w:r>
        <w:rPr>
          <w:rFonts w:hint="eastAsia" w:ascii="Times New Roman" w:hAnsi="Times New Roman" w:eastAsia="仿宋_GB2312" w:cs="Times New Roman"/>
          <w:sz w:val="32"/>
          <w:lang w:val="en-US" w:eastAsia="zh-CN"/>
        </w:rPr>
        <w:t>2</w:t>
      </w:r>
      <w:r>
        <w:rPr>
          <w:rFonts w:hint="default" w:ascii="Times New Roman" w:hAnsi="Times New Roman" w:eastAsia="仿宋_GB2312" w:cs="Times New Roman"/>
          <w:sz w:val="32"/>
        </w:rPr>
        <w:t>号　　 　　    签发人：</w:t>
      </w:r>
      <w:r>
        <w:rPr>
          <w:rFonts w:hint="eastAsia" w:ascii="Times New Roman" w:hAnsi="Times New Roman" w:eastAsia="仿宋_GB2312" w:cs="Times New Roman"/>
          <w:sz w:val="32"/>
          <w:lang w:eastAsia="zh-CN"/>
        </w:rPr>
        <w:t>胡慧</w:t>
      </w:r>
      <w:r>
        <w:rPr>
          <w:rFonts w:hint="default" w:ascii="Times New Roman" w:hAnsi="Times New Roman" w:eastAsia="仿宋_GB2312" w:cs="Times New Roman"/>
          <w:sz w:val="32"/>
        </w:rPr>
        <w:t>　</w:t>
      </w:r>
    </w:p>
    <w:p>
      <w:pPr>
        <w:spacing w:line="500" w:lineRule="exact"/>
        <w:jc w:val="center"/>
        <w:rPr>
          <w:rFonts w:hint="default" w:ascii="Times New Roman" w:hAnsi="Times New Roman" w:eastAsia="方正小标宋简体" w:cs="Times New Roman"/>
          <w:sz w:val="36"/>
        </w:rPr>
      </w:pPr>
    </w:p>
    <w:p>
      <w:pPr>
        <w:spacing w:line="500" w:lineRule="exact"/>
        <w:jc w:val="center"/>
        <w:rPr>
          <w:rFonts w:hint="eastAsia" w:ascii="Times New Roman" w:hAnsi="Times New Roman" w:eastAsia="方正小标宋简体" w:cs="Times New Roman"/>
          <w:sz w:val="36"/>
          <w:lang w:eastAsia="zh-CN"/>
        </w:rPr>
      </w:pPr>
      <w:r>
        <w:rPr>
          <w:rFonts w:hint="default" w:ascii="Times New Roman" w:hAnsi="Times New Roman" w:eastAsia="方正小标宋简体" w:cs="Times New Roman"/>
          <w:sz w:val="36"/>
        </w:rPr>
        <w:t>对市十</w:t>
      </w:r>
      <w:r>
        <w:rPr>
          <w:rFonts w:hint="default" w:ascii="Times New Roman" w:hAnsi="Times New Roman" w:eastAsia="方正小标宋简体" w:cs="Times New Roman"/>
          <w:sz w:val="36"/>
          <w:lang w:val="en-US" w:eastAsia="zh-CN"/>
        </w:rPr>
        <w:t>八</w:t>
      </w:r>
      <w:r>
        <w:rPr>
          <w:rFonts w:hint="default" w:ascii="Times New Roman" w:hAnsi="Times New Roman" w:eastAsia="方正小标宋简体" w:cs="Times New Roman"/>
          <w:sz w:val="36"/>
        </w:rPr>
        <w:t>届人大</w:t>
      </w:r>
      <w:r>
        <w:rPr>
          <w:rFonts w:hint="eastAsia" w:ascii="Times New Roman" w:hAnsi="Times New Roman" w:eastAsia="方正小标宋简体" w:cs="Times New Roman"/>
          <w:sz w:val="36"/>
          <w:lang w:val="en-US" w:eastAsia="zh-CN"/>
        </w:rPr>
        <w:t>二</w:t>
      </w:r>
      <w:r>
        <w:rPr>
          <w:rFonts w:hint="default" w:ascii="Times New Roman" w:hAnsi="Times New Roman" w:eastAsia="方正小标宋简体" w:cs="Times New Roman"/>
          <w:sz w:val="36"/>
        </w:rPr>
        <w:t>次会议第</w:t>
      </w:r>
      <w:r>
        <w:rPr>
          <w:rFonts w:hint="eastAsia" w:ascii="Times New Roman" w:hAnsi="Times New Roman" w:eastAsia="方正小标宋简体" w:cs="Times New Roman"/>
          <w:sz w:val="36"/>
          <w:lang w:val="en-US" w:eastAsia="zh-CN"/>
        </w:rPr>
        <w:t>192</w:t>
      </w:r>
      <w:r>
        <w:rPr>
          <w:rFonts w:hint="default" w:ascii="Times New Roman" w:hAnsi="Times New Roman" w:eastAsia="方正小标宋简体" w:cs="Times New Roman"/>
          <w:sz w:val="36"/>
        </w:rPr>
        <w:t>号建议的</w:t>
      </w:r>
      <w:r>
        <w:rPr>
          <w:rFonts w:hint="eastAsia" w:eastAsia="方正小标宋简体" w:cs="Times New Roman"/>
          <w:sz w:val="36"/>
          <w:lang w:val="en-US" w:eastAsia="zh-CN"/>
        </w:rPr>
        <w:t>协办意见函</w:t>
      </w:r>
    </w:p>
    <w:p>
      <w:pPr>
        <w:spacing w:line="500" w:lineRule="exact"/>
        <w:rPr>
          <w:rFonts w:hint="default" w:ascii="Times New Roman" w:hAnsi="Times New Roman" w:eastAsia="仿宋_GB2312" w:cs="Times New Roman"/>
          <w:sz w:val="32"/>
          <w:highlight w:val="yellow"/>
        </w:rPr>
      </w:pPr>
      <w:r>
        <w:rPr>
          <w:rFonts w:hint="default" w:ascii="Times New Roman" w:hAnsi="Times New Roman" w:eastAsia="仿宋_GB2312" w:cs="Times New Roman"/>
          <w:sz w:val="32"/>
        </w:rPr>
        <mc:AlternateContent>
          <mc:Choice Requires="wps">
            <w:drawing>
              <wp:anchor distT="0" distB="0" distL="114300" distR="114300" simplePos="0" relativeHeight="251659264" behindDoc="0" locked="0" layoutInCell="1" allowOverlap="1">
                <wp:simplePos x="0" y="0"/>
                <wp:positionH relativeFrom="column">
                  <wp:posOffset>-135255</wp:posOffset>
                </wp:positionH>
                <wp:positionV relativeFrom="paragraph">
                  <wp:posOffset>-481330</wp:posOffset>
                </wp:positionV>
                <wp:extent cx="5600700" cy="635"/>
                <wp:effectExtent l="0" t="9525" r="0" b="46990"/>
                <wp:wrapNone/>
                <wp:docPr id="1" name="直接连接符 1"/>
                <wp:cNvGraphicFramePr/>
                <a:graphic xmlns:a="http://schemas.openxmlformats.org/drawingml/2006/main">
                  <a:graphicData uri="http://schemas.microsoft.com/office/word/2010/wordprocessingShape">
                    <wps:wsp>
                      <wps:cNvCnPr/>
                      <wps:spPr>
                        <a:xfrm flipV="1">
                          <a:off x="0" y="0"/>
                          <a:ext cx="5600700" cy="635"/>
                        </a:xfrm>
                        <a:prstGeom prst="line">
                          <a:avLst/>
                        </a:prstGeom>
                        <a:ln w="571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0.65pt;margin-top:-37.9pt;height:0.05pt;width:441pt;z-index:251659264;mso-width-relative:page;mso-height-relative:page;" filled="f" stroked="t" coordsize="21600,21600" o:gfxdata="UEsDBAoAAAAAAIdO4kAAAAAAAAAAAAAAAAAEAAAAZHJzL1BLAwQUAAAACACHTuJAUP2t59cAAAAL&#10;AQAADwAAAGRycy9kb3ducmV2LnhtbE2PQU/DMAyF70j8h8hIXKYt6Qbt1DXdAYnrpA3EOW1MW61x&#10;qiZry7/HcIGb7ff0/L3iuLheTDiGzpOGZKNAINXedtRoeH97Xe9BhGjImt4TavjCAMfy/q4wufUz&#10;nXG6xEZwCIXcaGhjHHIpQ92iM2HjByTWPv3oTOR1bKQdzczhrpdbpVLpTEf8oTUDvrRYXy83p2FK&#10;52X1ZKZhtzo1H/05rbLTUmn9+JCoA4iIS/wzww8+o0PJTJW/kQ2i17DeJju28pA9cwd27FOVgah+&#10;LxnIspD/O5TfUEsDBBQAAAAIAIdO4kBRztUd4wEAAKMDAAAOAAAAZHJzL2Uyb0RvYy54bWytU0uO&#10;EzEQ3SPNHSzvJ90ZlAxqpTOLCWGDIBKffcWfbkv+yfakk0twASR2sGLJntswHIOyO2Q+bBCiF1bZ&#10;9fy63qvy4mpvNNmJEJWzLZ1OakqEZY4r27X03dv1+TNKYgLLQTsrWnoQkV4tz54sBt+IC9c7zUUg&#10;SGJjM/iW9in5pqoi64WBOHFeWExKFwwk3Iau4gEGZDe6uqjreTW4wH1wTMSIp6sxSZeFX0rB0msp&#10;o0hEtxRrS2UNZd3mtVouoOkC+F6xYxnwD1UYUBZ/eqJaQQJyE9QfVEax4KKTacKcqZyUiomiAdVM&#10;60dq3vTgRdGC5kR/sin+P1r2arcJRHHsHSUWDLbo9uO3Hx8+//z+Cdfbr1/INJs0+Ngg9tpuwnEX&#10;/SZkxXsZDJFa+feZI5+gKrIvFh9OFot9IgwPZ/O6vqyxEwxz86ezzF2NJPmqDzG9EM6QHLRUK5v1&#10;QwO7lzGN0N+QfKwtGZDzcjrLjIDzIzUkDI1HRdF25XJ0WvG10jpfiaHbXutAdoATsV7X+B1reADL&#10;f1lB7EdcSWUYNL0A/txykg4evbI41DTXYASnRAt8AzkqyARK/w0S5WuLLmSLR1NztHX8gJ258UF1&#10;PVpRulAwOAnFs+PU5lG7vy9Md29r+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Q/a3n1wAAAAsB&#10;AAAPAAAAAAAAAAEAIAAAACIAAABkcnMvZG93bnJldi54bWxQSwECFAAUAAAACACHTuJAUc7VHeMB&#10;AACjAwAADgAAAAAAAAABACAAAAAmAQAAZHJzL2Uyb0RvYy54bWxQSwUGAAAAAAYABgBZAQAAewUA&#10;AAAA&#10;">
                <v:fill on="f" focussize="0,0"/>
                <v:stroke weight="4.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市</w:t>
      </w:r>
      <w:r>
        <w:rPr>
          <w:rFonts w:hint="eastAsia" w:ascii="Times New Roman" w:hAnsi="Times New Roman" w:eastAsia="仿宋_GB2312" w:cs="Times New Roman"/>
          <w:sz w:val="32"/>
          <w:szCs w:val="32"/>
          <w:lang w:val="en-US" w:eastAsia="zh-CN"/>
        </w:rPr>
        <w:t>市场监督管理局</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市人</w:t>
      </w:r>
      <w:r>
        <w:rPr>
          <w:rFonts w:hint="default" w:ascii="Times New Roman" w:hAnsi="Times New Roman" w:eastAsia="仿宋_GB2312" w:cs="Times New Roman"/>
          <w:sz w:val="32"/>
          <w:szCs w:val="32"/>
          <w:lang w:eastAsia="zh-CN"/>
        </w:rPr>
        <w:t>大十</w:t>
      </w:r>
      <w:r>
        <w:rPr>
          <w:rFonts w:hint="default" w:ascii="Times New Roman" w:hAnsi="Times New Roman" w:eastAsia="仿宋_GB2312" w:cs="Times New Roman"/>
          <w:sz w:val="32"/>
          <w:szCs w:val="32"/>
          <w:lang w:val="en-US" w:eastAsia="zh-CN"/>
        </w:rPr>
        <w:t>八</w:t>
      </w:r>
      <w:r>
        <w:rPr>
          <w:rFonts w:hint="default" w:ascii="Times New Roman" w:hAnsi="Times New Roman" w:eastAsia="仿宋_GB2312" w:cs="Times New Roman"/>
          <w:sz w:val="32"/>
          <w:szCs w:val="32"/>
          <w:lang w:eastAsia="zh-CN"/>
        </w:rPr>
        <w:t>届</w:t>
      </w:r>
      <w:r>
        <w:rPr>
          <w:rFonts w:hint="default" w:ascii="Times New Roman" w:hAnsi="Times New Roman" w:eastAsia="仿宋_GB2312" w:cs="Times New Roman"/>
          <w:sz w:val="32"/>
          <w:szCs w:val="32"/>
          <w:lang w:val="en-US" w:eastAsia="zh-CN"/>
        </w:rPr>
        <w:t>人大第</w:t>
      </w: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eastAsia="zh-CN"/>
        </w:rPr>
        <w:t>次会议第</w:t>
      </w:r>
      <w:r>
        <w:rPr>
          <w:rFonts w:hint="eastAsia" w:ascii="Times New Roman" w:hAnsi="Times New Roman" w:eastAsia="仿宋_GB2312" w:cs="Times New Roman"/>
          <w:sz w:val="32"/>
          <w:szCs w:val="32"/>
          <w:lang w:val="en-US" w:eastAsia="zh-CN"/>
        </w:rPr>
        <w:t>192</w:t>
      </w:r>
      <w:r>
        <w:rPr>
          <w:rFonts w:hint="default" w:ascii="Times New Roman" w:hAnsi="Times New Roman" w:eastAsia="仿宋_GB2312" w:cs="Times New Roman"/>
          <w:sz w:val="32"/>
          <w:szCs w:val="32"/>
          <w:lang w:eastAsia="zh-CN"/>
        </w:rPr>
        <w:t>号建议《关于强化中小微企业知识产权全链条保护的建议》</w:t>
      </w:r>
      <w:r>
        <w:rPr>
          <w:rFonts w:hint="default" w:ascii="Times New Roman" w:hAnsi="Times New Roman" w:eastAsia="仿宋_GB2312" w:cs="Times New Roman"/>
          <w:sz w:val="32"/>
          <w:szCs w:val="32"/>
        </w:rPr>
        <w:t>已收悉，我院认真研究涉及</w:t>
      </w:r>
      <w:r>
        <w:rPr>
          <w:rFonts w:hint="default" w:ascii="Times New Roman" w:hAnsi="Times New Roman" w:eastAsia="仿宋_GB2312" w:cs="Times New Roman"/>
          <w:sz w:val="32"/>
          <w:szCs w:val="32"/>
          <w:lang w:val="en-US" w:eastAsia="zh-CN"/>
        </w:rPr>
        <w:t>法院</w:t>
      </w:r>
      <w:r>
        <w:rPr>
          <w:rFonts w:hint="default" w:ascii="Times New Roman" w:hAnsi="Times New Roman" w:eastAsia="仿宋_GB2312" w:cs="Times New Roman"/>
          <w:sz w:val="32"/>
          <w:szCs w:val="32"/>
        </w:rPr>
        <w:t>工作的有关内容，现提出如下协办意见：</w:t>
      </w:r>
    </w:p>
    <w:p>
      <w:pPr>
        <w:overflowPunct w:val="0"/>
        <w:topLinePunct/>
        <w:spacing w:line="600" w:lineRule="exact"/>
        <w:ind w:firstLine="640" w:firstLineChars="200"/>
        <w:rPr>
          <w:rFonts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lang w:val="en-US" w:eastAsia="zh-CN"/>
        </w:rPr>
        <w:t>一、</w:t>
      </w:r>
      <w:r>
        <w:rPr>
          <w:rFonts w:hint="eastAsia" w:ascii="Times New Roman" w:hAnsi="Times New Roman" w:eastAsia="黑体" w:cs="Times New Roman"/>
          <w:b w:val="0"/>
          <w:bCs w:val="0"/>
          <w:sz w:val="32"/>
          <w:szCs w:val="32"/>
        </w:rPr>
        <w:t>优化审判团队</w:t>
      </w:r>
      <w:r>
        <w:rPr>
          <w:rFonts w:ascii="Times New Roman" w:hAnsi="Times New Roman" w:eastAsia="黑体" w:cs="Times New Roman"/>
          <w:b w:val="0"/>
          <w:bCs w:val="0"/>
          <w:sz w:val="32"/>
          <w:szCs w:val="32"/>
        </w:rPr>
        <w:t>，高效审结各类侵犯知识产权案件</w:t>
      </w:r>
    </w:p>
    <w:p>
      <w:pPr>
        <w:spacing w:line="600" w:lineRule="exact"/>
        <w:ind w:firstLine="640" w:firstLineChars="200"/>
        <w:jc w:val="left"/>
        <w:rPr>
          <w:rFonts w:ascii="仿宋" w:hAnsi="仿宋" w:eastAsia="仿宋" w:cs="仿宋"/>
          <w:sz w:val="32"/>
          <w:szCs w:val="32"/>
        </w:rPr>
      </w:pPr>
      <w:r>
        <w:rPr>
          <w:rFonts w:hint="eastAsia" w:ascii="Times New Roman" w:hAnsi="Times New Roman" w:eastAsia="仿宋_GB2312" w:cs="Times New Roman"/>
          <w:sz w:val="32"/>
          <w:szCs w:val="32"/>
        </w:rPr>
        <w:t>2022年慈溪法院</w:t>
      </w:r>
      <w:r>
        <w:rPr>
          <w:rFonts w:ascii="Times New Roman" w:hAnsi="Times New Roman" w:eastAsia="仿宋_GB2312" w:cs="Times New Roman"/>
          <w:sz w:val="32"/>
          <w:szCs w:val="32"/>
        </w:rPr>
        <w:t>明确知产案件</w:t>
      </w:r>
      <w:r>
        <w:rPr>
          <w:rFonts w:hint="eastAsia" w:ascii="Times New Roman" w:hAnsi="Times New Roman" w:eastAsia="仿宋_GB2312" w:cs="Times New Roman"/>
          <w:sz w:val="32"/>
          <w:szCs w:val="32"/>
        </w:rPr>
        <w:t>全部</w:t>
      </w:r>
      <w:r>
        <w:rPr>
          <w:rFonts w:ascii="Times New Roman" w:hAnsi="Times New Roman" w:eastAsia="仿宋_GB2312" w:cs="Times New Roman"/>
          <w:sz w:val="32"/>
          <w:szCs w:val="32"/>
        </w:rPr>
        <w:t>由民三庭集中审理</w:t>
      </w:r>
      <w:r>
        <w:rPr>
          <w:rFonts w:hint="eastAsia" w:ascii="Times New Roman" w:hAnsi="Times New Roman" w:eastAsia="仿宋_GB2312" w:cs="Times New Roman"/>
          <w:sz w:val="32"/>
          <w:szCs w:val="32"/>
        </w:rPr>
        <w:t>后</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该庭</w:t>
      </w:r>
      <w:r>
        <w:rPr>
          <w:rFonts w:ascii="Times New Roman" w:hAnsi="Times New Roman" w:eastAsia="仿宋_GB2312" w:cs="Times New Roman"/>
          <w:sz w:val="32"/>
          <w:szCs w:val="32"/>
        </w:rPr>
        <w:t>以审判领域当事人“一件事集成改革”为指引，通过示范判决、集中审判、多元解纷、统一裁判标准等手段优化审判质效。知识产权案件同期结案率、自动履行率和案件质量得到了有效提高，专业化服务水平得到了显著提升</w:t>
      </w:r>
      <w:r>
        <w:rPr>
          <w:rFonts w:hint="eastAsia" w:ascii="Times New Roman" w:hAnsi="Times New Roman" w:eastAsia="仿宋_GB2312" w:cs="Times New Roman"/>
          <w:sz w:val="32"/>
          <w:szCs w:val="32"/>
        </w:rPr>
        <w:t>。</w:t>
      </w:r>
    </w:p>
    <w:p>
      <w:pPr>
        <w:overflowPunct w:val="0"/>
        <w:topLinePunct/>
        <w:spacing w:line="60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完善多元解纷，先行先试知产案件市场化调解模式</w:t>
      </w:r>
    </w:p>
    <w:p>
      <w:pPr>
        <w:overflowPunct w:val="0"/>
        <w:topLinePunct/>
        <w:spacing w:line="60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与市司法局联合制定了《关于进一步加强诉调对接创新推进商事纠纷非诉讼解决机制的意见》。在宁波市内率先探索建立“公益性+市场化”相结合的商事纠纷化解平台，为双方当事人提供“低价、有偿”的诉前调解法律服务。建立诉调对接机制，将知产民事案件委派慈溪市律谐商事调解中心进行诉前调解。</w:t>
      </w:r>
      <w:r>
        <w:rPr>
          <w:rFonts w:hint="eastAsia" w:ascii="Times New Roman" w:hAnsi="Times New Roman" w:eastAsia="仿宋_GB2312" w:cs="Times New Roman"/>
          <w:sz w:val="32"/>
          <w:szCs w:val="32"/>
        </w:rPr>
        <w:t>2022年</w:t>
      </w:r>
      <w:r>
        <w:rPr>
          <w:rFonts w:ascii="Times New Roman" w:hAnsi="Times New Roman" w:eastAsia="仿宋_GB2312" w:cs="Times New Roman"/>
          <w:sz w:val="32"/>
          <w:szCs w:val="32"/>
        </w:rPr>
        <w:t>移送</w:t>
      </w:r>
      <w:r>
        <w:rPr>
          <w:rFonts w:hint="eastAsia" w:ascii="Times New Roman" w:hAnsi="Times New Roman" w:eastAsia="仿宋_GB2312" w:cs="Times New Roman"/>
          <w:sz w:val="32"/>
          <w:szCs w:val="32"/>
        </w:rPr>
        <w:t>调解</w:t>
      </w:r>
      <w:r>
        <w:rPr>
          <w:rFonts w:ascii="Times New Roman" w:hAnsi="Times New Roman" w:eastAsia="仿宋_GB2312" w:cs="Times New Roman"/>
          <w:sz w:val="32"/>
          <w:szCs w:val="32"/>
        </w:rPr>
        <w:t>知识产权案件</w:t>
      </w:r>
      <w:r>
        <w:rPr>
          <w:rFonts w:hint="eastAsia" w:ascii="Times New Roman" w:hAnsi="Times New Roman" w:eastAsia="仿宋_GB2312" w:cs="Times New Roman"/>
          <w:sz w:val="32"/>
          <w:szCs w:val="32"/>
        </w:rPr>
        <w:t>127</w:t>
      </w:r>
      <w:r>
        <w:rPr>
          <w:rFonts w:ascii="Times New Roman" w:hAnsi="Times New Roman" w:eastAsia="仿宋_GB2312" w:cs="Times New Roman"/>
          <w:sz w:val="32"/>
          <w:szCs w:val="32"/>
        </w:rPr>
        <w:t>件，取得了良好的效果。</w:t>
      </w:r>
    </w:p>
    <w:p>
      <w:pPr>
        <w:overflowPunct w:val="0"/>
        <w:topLinePunct/>
        <w:spacing w:line="60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三</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坚持精准护航，倾力帮扶知识产权密集型企业</w:t>
      </w:r>
    </w:p>
    <w:p>
      <w:pPr>
        <w:overflowPunct w:val="0"/>
        <w:topLinePunct/>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与杭州湾新区新生代企业家协会开展交流活动，为50</w:t>
      </w:r>
      <w:r>
        <w:rPr>
          <w:rFonts w:hint="eastAsia" w:ascii="Times New Roman" w:hAnsi="Times New Roman" w:eastAsia="仿宋_GB2312" w:cs="Times New Roman"/>
          <w:kern w:val="0"/>
          <w:sz w:val="32"/>
          <w:szCs w:val="32"/>
        </w:rPr>
        <w:t>余</w:t>
      </w:r>
      <w:r>
        <w:rPr>
          <w:rFonts w:ascii="Times New Roman" w:hAnsi="Times New Roman" w:eastAsia="仿宋_GB2312" w:cs="Times New Roman"/>
          <w:kern w:val="0"/>
          <w:sz w:val="32"/>
          <w:szCs w:val="32"/>
        </w:rPr>
        <w:t>家企业代表开展现场授课和交流</w:t>
      </w:r>
      <w:r>
        <w:rPr>
          <w:rFonts w:hint="eastAsia" w:ascii="Times New Roman" w:hAnsi="Times New Roman" w:eastAsia="仿宋_GB2312" w:cs="Times New Roman"/>
          <w:kern w:val="0"/>
          <w:sz w:val="32"/>
          <w:szCs w:val="32"/>
        </w:rPr>
        <w:t>；</w:t>
      </w:r>
      <w:r>
        <w:rPr>
          <w:rFonts w:ascii="Times New Roman" w:hAnsi="Times New Roman" w:eastAsia="仿宋_GB2312" w:cs="Times New Roman"/>
          <w:sz w:val="32"/>
          <w:szCs w:val="32"/>
        </w:rPr>
        <w:t>新增实践基地成员单位12家，</w:t>
      </w:r>
      <w:r>
        <w:rPr>
          <w:rFonts w:hint="eastAsia" w:ascii="Times New Roman" w:hAnsi="Times New Roman" w:eastAsia="仿宋_GB2312" w:cs="Times New Roman"/>
          <w:sz w:val="32"/>
          <w:szCs w:val="32"/>
        </w:rPr>
        <w:t>为新成员单位</w:t>
      </w:r>
      <w:r>
        <w:rPr>
          <w:rFonts w:ascii="Times New Roman" w:hAnsi="Times New Roman" w:eastAsia="仿宋_GB2312" w:cs="Times New Roman"/>
          <w:sz w:val="32"/>
          <w:szCs w:val="32"/>
        </w:rPr>
        <w:t>宁波福尔达科技有限公司</w:t>
      </w:r>
      <w:r>
        <w:rPr>
          <w:rFonts w:hint="eastAsia" w:ascii="Times New Roman" w:hAnsi="Times New Roman" w:eastAsia="仿宋_GB2312" w:cs="Times New Roman"/>
          <w:sz w:val="32"/>
          <w:szCs w:val="32"/>
        </w:rPr>
        <w:t>就</w:t>
      </w:r>
      <w:r>
        <w:rPr>
          <w:rFonts w:ascii="Times New Roman" w:hAnsi="Times New Roman" w:eastAsia="仿宋_GB2312" w:cs="Times New Roman"/>
          <w:sz w:val="32"/>
          <w:szCs w:val="32"/>
        </w:rPr>
        <w:t>拟上市过程中的商业秘密保护</w:t>
      </w:r>
      <w:r>
        <w:rPr>
          <w:rFonts w:hint="eastAsia" w:ascii="Times New Roman" w:hAnsi="Times New Roman" w:eastAsia="仿宋_GB2312" w:cs="Times New Roman"/>
          <w:sz w:val="32"/>
          <w:szCs w:val="32"/>
        </w:rPr>
        <w:t>问题</w:t>
      </w:r>
      <w:r>
        <w:rPr>
          <w:rFonts w:ascii="Times New Roman" w:hAnsi="Times New Roman" w:eastAsia="仿宋_GB2312" w:cs="Times New Roman"/>
          <w:sz w:val="32"/>
          <w:szCs w:val="32"/>
        </w:rPr>
        <w:t>开展“送法入企”活动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持续扩大“知识产权司法服务研究实践基地”“知识产权司法保护调研联系点”等服务平台，围绕重点企业、行业协会等服务对象，构建司法服务体系主体框架，设立特设“共享法庭”进一步织密知识产权司法服务网络，服务网络建设已吸纳35家重点涉诉企业、5个行业协会，总计向企业发送风险预警40余次，解答企业相关咨询350余次。</w:t>
      </w:r>
    </w:p>
    <w:p>
      <w:pPr>
        <w:overflowPunct w:val="0"/>
        <w:topLinePunct/>
        <w:spacing w:line="60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四</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深化府院联动，推动构建知识产权大保护格局</w:t>
      </w:r>
    </w:p>
    <w:p>
      <w:pPr>
        <w:overflowPunct w:val="0"/>
        <w:topLinePunct/>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先后三次走访慈溪市市场监督管理局和宁波市市场监管局杭州湾新区分局，就合作开展知识产权保护工作进行了深入交流研究，</w:t>
      </w:r>
      <w:r>
        <w:rPr>
          <w:rFonts w:hint="eastAsia" w:ascii="Times New Roman" w:hAnsi="Times New Roman" w:eastAsia="仿宋_GB2312" w:cs="Times New Roman"/>
          <w:sz w:val="32"/>
          <w:szCs w:val="32"/>
        </w:rPr>
        <w:t>并</w:t>
      </w:r>
      <w:r>
        <w:rPr>
          <w:rFonts w:ascii="Times New Roman" w:hAnsi="Times New Roman" w:eastAsia="仿宋_GB2312" w:cs="Times New Roman"/>
          <w:sz w:val="32"/>
          <w:szCs w:val="32"/>
        </w:rPr>
        <w:t>签订了《合力打造创新型城市建设备忘录》，</w:t>
      </w:r>
      <w:r>
        <w:rPr>
          <w:rFonts w:hint="eastAsia" w:ascii="Times New Roman" w:hAnsi="Times New Roman" w:eastAsia="仿宋_GB2312" w:cs="Times New Roman"/>
          <w:sz w:val="32"/>
          <w:szCs w:val="32"/>
        </w:rPr>
        <w:t>增设特设“共享法庭”</w:t>
      </w:r>
      <w:r>
        <w:rPr>
          <w:rFonts w:ascii="Times New Roman" w:hAnsi="Times New Roman" w:eastAsia="仿宋_GB2312" w:cs="Times New Roman"/>
          <w:sz w:val="32"/>
          <w:szCs w:val="32"/>
        </w:rPr>
        <w:t>有效推动形成“沟通便捷、反馈迅速、落实见效”的良性府院互动机制。</w:t>
      </w:r>
    </w:p>
    <w:p>
      <w:pPr>
        <w:overflowPunct w:val="0"/>
        <w:topLinePunct/>
        <w:spacing w:line="600" w:lineRule="exact"/>
        <w:ind w:firstLine="640" w:firstLineChars="200"/>
        <w:rPr>
          <w:rFonts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rPr>
        <w:t>五</w:t>
      </w:r>
      <w:r>
        <w:rPr>
          <w:rFonts w:hint="eastAsia" w:ascii="Times New Roman" w:hAnsi="Times New Roman" w:eastAsia="黑体" w:cs="Times New Roman"/>
          <w:b w:val="0"/>
          <w:bCs w:val="0"/>
          <w:sz w:val="32"/>
          <w:szCs w:val="32"/>
          <w:lang w:eastAsia="zh-CN"/>
        </w:rPr>
        <w:t>、</w:t>
      </w:r>
      <w:r>
        <w:rPr>
          <w:rFonts w:ascii="Times New Roman" w:hAnsi="Times New Roman" w:eastAsia="黑体" w:cs="Times New Roman"/>
          <w:b w:val="0"/>
          <w:bCs w:val="0"/>
          <w:sz w:val="32"/>
          <w:szCs w:val="32"/>
        </w:rPr>
        <w:t>强化普法宣传，努力营造全社会尊崇创新良好氛围</w:t>
      </w:r>
    </w:p>
    <w:p>
      <w:pPr>
        <w:overflowPunct w:val="0"/>
        <w:topLinePunct/>
        <w:spacing w:line="600" w:lineRule="exact"/>
        <w:ind w:firstLine="640" w:firstLineChars="200"/>
        <w:rPr>
          <w:rFonts w:ascii="仿宋_GB2312" w:hAnsi="Times New Roman" w:eastAsia="仿宋_GB2312"/>
          <w:bCs/>
          <w:sz w:val="32"/>
          <w:szCs w:val="32"/>
        </w:rPr>
      </w:pPr>
      <w:r>
        <w:rPr>
          <w:rFonts w:hint="eastAsia" w:ascii="仿宋_GB2312" w:hAnsi="Times New Roman" w:eastAsia="仿宋_GB2312" w:cs="Times New Roman"/>
          <w:sz w:val="32"/>
          <w:szCs w:val="32"/>
        </w:rPr>
        <w:t>慈溪法院通过定期召开知识产权保护新闻发布会、发布知识产权典型案例、开展知识产权保护进社区、进企业、进园区等多种活动形式，讲好知识产权保护的慈溪故事。2022年“4.26知识产权宣传周”，通过“云端互联”方式召开知识产权司法保护新闻发布会，直播了一起非法制造注册商标标识罪庭审，通报了近三年知识产权审判工作情况、发布典型案例和知识产权审判白皮</w:t>
      </w:r>
      <w:bookmarkStart w:id="0" w:name="_GoBack"/>
      <w:bookmarkEnd w:id="0"/>
      <w:r>
        <w:rPr>
          <w:rFonts w:hint="eastAsia" w:ascii="仿宋_GB2312" w:hAnsi="Times New Roman" w:eastAsia="仿宋_GB2312" w:cs="Times New Roman"/>
          <w:sz w:val="32"/>
          <w:szCs w:val="32"/>
        </w:rPr>
        <w:t>书。本次活动全程通过慈晓APP、“共享法庭”进行云端直播，观看量超4万余人次。</w:t>
      </w:r>
    </w:p>
    <w:p>
      <w:pPr>
        <w:spacing w:line="5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请</w:t>
      </w:r>
      <w:r>
        <w:rPr>
          <w:rFonts w:hint="eastAsia" w:ascii="仿宋_GB2312" w:hAnsi="仿宋_GB2312" w:eastAsia="仿宋_GB2312" w:cs="仿宋_GB2312"/>
          <w:sz w:val="32"/>
        </w:rPr>
        <w:t>做好对</w:t>
      </w:r>
      <w:r>
        <w:rPr>
          <w:rFonts w:hint="eastAsia" w:ascii="仿宋_GB2312" w:hAnsi="仿宋_GB2312" w:eastAsia="仿宋_GB2312" w:cs="仿宋_GB2312"/>
          <w:sz w:val="32"/>
          <w:szCs w:val="32"/>
        </w:rPr>
        <w:t>章卫军</w:t>
      </w:r>
      <w:r>
        <w:rPr>
          <w:rFonts w:hint="eastAsia" w:ascii="仿宋_GB2312" w:hAnsi="仿宋_GB2312" w:eastAsia="仿宋_GB2312" w:cs="仿宋_GB2312"/>
          <w:sz w:val="32"/>
        </w:rPr>
        <w:t>代表的解释说明工作并转达</w:t>
      </w:r>
      <w:r>
        <w:rPr>
          <w:rFonts w:hint="eastAsia" w:ascii="仿宋_GB2312" w:hAnsi="仿宋_GB2312" w:eastAsia="仿宋_GB2312" w:cs="仿宋_GB2312"/>
          <w:sz w:val="32"/>
          <w:szCs w:val="32"/>
        </w:rPr>
        <w:t>我们对章卫军代表关心和支持法院工作</w:t>
      </w:r>
      <w:r>
        <w:rPr>
          <w:rFonts w:hint="default" w:ascii="Times New Roman" w:hAnsi="Times New Roman" w:eastAsia="仿宋_GB2312" w:cs="Times New Roman"/>
          <w:sz w:val="32"/>
          <w:szCs w:val="32"/>
        </w:rPr>
        <w:t>的感谢。</w:t>
      </w:r>
    </w:p>
    <w:p>
      <w:pPr>
        <w:spacing w:line="500" w:lineRule="exact"/>
        <w:ind w:firstLine="645"/>
        <w:rPr>
          <w:rFonts w:hint="default" w:ascii="Times New Roman" w:hAnsi="Times New Roman" w:eastAsia="仿宋_GB2312" w:cs="Times New Roman"/>
          <w:sz w:val="32"/>
        </w:rPr>
      </w:pPr>
    </w:p>
    <w:p>
      <w:pPr>
        <w:spacing w:line="500" w:lineRule="exact"/>
        <w:ind w:firstLine="645"/>
        <w:rPr>
          <w:rFonts w:hint="default" w:ascii="Times New Roman" w:hAnsi="Times New Roman" w:eastAsia="仿宋_GB2312" w:cs="Times New Roman"/>
          <w:sz w:val="32"/>
        </w:rPr>
      </w:pPr>
    </w:p>
    <w:p>
      <w:pPr>
        <w:spacing w:line="500" w:lineRule="exact"/>
        <w:ind w:firstLine="645"/>
        <w:rPr>
          <w:rFonts w:hint="default" w:ascii="Times New Roman" w:hAnsi="Times New Roman" w:eastAsia="仿宋_GB2312" w:cs="Times New Roman"/>
          <w:sz w:val="32"/>
        </w:rPr>
      </w:pPr>
    </w:p>
    <w:p>
      <w:pPr>
        <w:spacing w:line="500" w:lineRule="exact"/>
        <w:ind w:firstLine="645"/>
        <w:jc w:val="right"/>
        <w:rPr>
          <w:rFonts w:hint="default" w:ascii="Times New Roman" w:hAnsi="Times New Roman" w:eastAsia="仿宋_GB2312" w:cs="Times New Roman"/>
          <w:sz w:val="32"/>
        </w:rPr>
      </w:pPr>
      <w:r>
        <w:rPr>
          <w:rFonts w:hint="default" w:ascii="Times New Roman" w:hAnsi="Times New Roman" w:eastAsia="仿宋_GB2312" w:cs="Times New Roman"/>
          <w:sz w:val="32"/>
        </w:rPr>
        <w:t>二〇</w:t>
      </w:r>
      <w:r>
        <w:rPr>
          <w:rFonts w:hint="default" w:ascii="Times New Roman" w:hAnsi="Times New Roman" w:eastAsia="仿宋_GB2312" w:cs="Times New Roman"/>
          <w:sz w:val="32"/>
          <w:lang w:val="en-US" w:eastAsia="zh-CN"/>
        </w:rPr>
        <w:t>二</w:t>
      </w:r>
      <w:r>
        <w:rPr>
          <w:rFonts w:hint="eastAsia" w:ascii="Times New Roman" w:hAnsi="Times New Roman" w:eastAsia="仿宋_GB2312" w:cs="Times New Roman"/>
          <w:sz w:val="32"/>
          <w:lang w:val="en-US" w:eastAsia="zh-CN"/>
        </w:rPr>
        <w:t>三</w:t>
      </w:r>
      <w:r>
        <w:rPr>
          <w:rFonts w:hint="default" w:ascii="Times New Roman" w:hAnsi="Times New Roman" w:eastAsia="仿宋_GB2312" w:cs="Times New Roman"/>
          <w:sz w:val="32"/>
        </w:rPr>
        <w:t>年四月二十</w:t>
      </w:r>
      <w:r>
        <w:rPr>
          <w:rFonts w:hint="eastAsia" w:ascii="Times New Roman" w:hAnsi="Times New Roman" w:eastAsia="仿宋_GB2312" w:cs="Times New Roman"/>
          <w:sz w:val="32"/>
          <w:lang w:eastAsia="zh-CN"/>
        </w:rPr>
        <w:t>八</w:t>
      </w:r>
      <w:r>
        <w:rPr>
          <w:rFonts w:hint="default" w:ascii="Times New Roman" w:hAnsi="Times New Roman" w:eastAsia="仿宋_GB2312" w:cs="Times New Roman"/>
          <w:sz w:val="32"/>
        </w:rPr>
        <w:t>日</w:t>
      </w:r>
    </w:p>
    <w:p>
      <w:pPr>
        <w:spacing w:line="500" w:lineRule="exact"/>
        <w:ind w:firstLine="645"/>
        <w:rPr>
          <w:rFonts w:hint="default" w:ascii="Times New Roman" w:hAnsi="Times New Roman" w:eastAsia="仿宋_GB2312" w:cs="Times New Roman"/>
          <w:sz w:val="32"/>
        </w:rPr>
      </w:pPr>
    </w:p>
    <w:p>
      <w:pPr>
        <w:spacing w:line="500" w:lineRule="exact"/>
        <w:jc w:val="left"/>
        <w:rPr>
          <w:rFonts w:hint="default" w:ascii="Times New Roman" w:hAnsi="Times New Roman" w:eastAsia="仿宋_GB2312" w:cs="Times New Roman"/>
          <w:sz w:val="32"/>
        </w:rPr>
      </w:pPr>
    </w:p>
    <w:p>
      <w:pPr>
        <w:spacing w:line="500" w:lineRule="exact"/>
        <w:jc w:val="left"/>
        <w:rPr>
          <w:rFonts w:hint="default" w:ascii="Times New Roman" w:hAnsi="Times New Roman" w:eastAsia="仿宋_GB2312" w:cs="Times New Roman"/>
          <w:sz w:val="32"/>
        </w:rPr>
      </w:pPr>
    </w:p>
    <w:p>
      <w:pPr>
        <w:spacing w:line="500" w:lineRule="exact"/>
        <w:jc w:val="left"/>
        <w:rPr>
          <w:rFonts w:hint="default" w:ascii="Times New Roman" w:hAnsi="Times New Roman" w:eastAsia="仿宋_GB2312" w:cs="Times New Roman"/>
          <w:sz w:val="32"/>
        </w:rPr>
      </w:pPr>
    </w:p>
    <w:p>
      <w:pPr>
        <w:spacing w:line="500" w:lineRule="exact"/>
        <w:ind w:firstLine="640" w:firstLineChars="200"/>
        <w:jc w:val="left"/>
        <w:rPr>
          <w:rFonts w:hint="default" w:ascii="Times New Roman" w:hAnsi="Times New Roman" w:eastAsia="黑体" w:cs="Times New Roman"/>
          <w:sz w:val="32"/>
          <w:lang w:val="en-US" w:eastAsia="zh-CN"/>
        </w:rPr>
      </w:pPr>
      <w:r>
        <w:rPr>
          <w:rFonts w:hint="default" w:ascii="Times New Roman" w:hAnsi="Times New Roman" w:eastAsia="仿宋_GB2312" w:cs="Times New Roman"/>
          <w:sz w:val="32"/>
        </w:rPr>
        <w:t>联系人：</w:t>
      </w:r>
      <w:r>
        <w:rPr>
          <w:rFonts w:hint="eastAsia" w:ascii="Times New Roman" w:hAnsi="Times New Roman" w:eastAsia="仿宋_GB2312" w:cs="Times New Roman"/>
          <w:sz w:val="32"/>
          <w:lang w:val="en-US" w:eastAsia="zh-CN"/>
        </w:rPr>
        <w:t>胡寅</w:t>
      </w:r>
      <w:r>
        <w:rPr>
          <w:rFonts w:hint="default" w:ascii="Times New Roman" w:hAnsi="Times New Roman" w:eastAsia="仿宋_GB2312" w:cs="Times New Roman"/>
          <w:sz w:val="32"/>
        </w:rPr>
        <w:t xml:space="preserve">            联系电话：</w:t>
      </w:r>
      <w:r>
        <w:rPr>
          <w:rFonts w:hint="default" w:ascii="Times New Roman" w:hAnsi="Times New Roman" w:eastAsia="黑体" w:cs="Times New Roman"/>
          <w:sz w:val="32"/>
        </w:rPr>
        <w:t xml:space="preserve"> </w:t>
      </w:r>
      <w:r>
        <w:rPr>
          <w:rFonts w:hint="default" w:ascii="Times New Roman" w:hAnsi="Times New Roman" w:eastAsia="黑体" w:cs="Times New Roman"/>
          <w:sz w:val="32"/>
          <w:lang w:val="en-US" w:eastAsia="zh-CN"/>
        </w:rPr>
        <w:t>639127</w:t>
      </w:r>
      <w:r>
        <w:rPr>
          <w:rFonts w:hint="eastAsia" w:ascii="Times New Roman" w:hAnsi="Times New Roman" w:eastAsia="黑体" w:cs="Times New Roman"/>
          <w:sz w:val="32"/>
          <w:lang w:val="en-US" w:eastAsia="zh-CN"/>
        </w:rPr>
        <w:t>79</w:t>
      </w:r>
    </w:p>
    <w:p>
      <w:pPr>
        <w:spacing w:line="500" w:lineRule="exact"/>
        <w:ind w:firstLine="420" w:firstLineChars="200"/>
        <w:rPr>
          <w:rFonts w:hint="default" w:ascii="Times New Roman" w:hAnsi="Times New Roman" w:cs="Times New Roman"/>
        </w:rPr>
      </w:pPr>
    </w:p>
    <w:p>
      <w:pPr>
        <w:overflowPunct w:val="0"/>
        <w:topLinePunct/>
        <w:spacing w:line="600" w:lineRule="exact"/>
        <w:ind w:firstLine="640" w:firstLineChars="200"/>
        <w:rPr>
          <w:rFonts w:ascii="Times New Roman" w:hAnsi="Times New Roman" w:eastAsia="仿宋_GB2312"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83A03"/>
    <w:rsid w:val="04640999"/>
    <w:rsid w:val="06251702"/>
    <w:rsid w:val="07B17EE3"/>
    <w:rsid w:val="07DF61A6"/>
    <w:rsid w:val="084430E9"/>
    <w:rsid w:val="0D8D289E"/>
    <w:rsid w:val="176F6605"/>
    <w:rsid w:val="1A887FB9"/>
    <w:rsid w:val="1A912434"/>
    <w:rsid w:val="1CBB1B3F"/>
    <w:rsid w:val="1CE668BB"/>
    <w:rsid w:val="1D00715C"/>
    <w:rsid w:val="1D0E77D4"/>
    <w:rsid w:val="21ED5C45"/>
    <w:rsid w:val="243401AC"/>
    <w:rsid w:val="285F0792"/>
    <w:rsid w:val="3CF629E9"/>
    <w:rsid w:val="3EAB3376"/>
    <w:rsid w:val="44840F38"/>
    <w:rsid w:val="4508132D"/>
    <w:rsid w:val="47FE6AAC"/>
    <w:rsid w:val="4A395B1A"/>
    <w:rsid w:val="4EE460E9"/>
    <w:rsid w:val="5E671E45"/>
    <w:rsid w:val="60E60993"/>
    <w:rsid w:val="622931EF"/>
    <w:rsid w:val="64693391"/>
    <w:rsid w:val="67444192"/>
    <w:rsid w:val="6ADB2071"/>
    <w:rsid w:val="6BF331BE"/>
    <w:rsid w:val="6BF756EF"/>
    <w:rsid w:val="6CCF4981"/>
    <w:rsid w:val="6E2563A6"/>
    <w:rsid w:val="77615643"/>
    <w:rsid w:val="7BB57FFA"/>
    <w:rsid w:val="7C6F6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2022-03-15T00:43:00Z</dcterms:created>
  <dc:creator>Administrator</dc:creator>
  <cp:lastModifiedBy>谢佳彬</cp:lastModifiedBy>
  <dcterms:modified xsi:type="dcterms:W3CDTF">2023-04-28T06:46:19Z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