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eastAsia" w:ascii="方正小标宋简体" w:eastAsia="方正小标宋简体"/>
          <w:spacing w:val="82"/>
          <w:sz w:val="84"/>
        </w:rPr>
      </w:pPr>
      <w:r>
        <w:rPr>
          <w:rFonts w:hint="eastAsia" w:ascii="方正小标宋简体" w:eastAsia="方正小标宋简体"/>
          <w:spacing w:val="82"/>
          <w:sz w:val="84"/>
        </w:rPr>
        <w:t>慈溪市</w:t>
      </w:r>
      <w:r>
        <w:rPr>
          <w:rFonts w:hint="eastAsia" w:ascii="方正小标宋简体" w:eastAsia="方正小标宋简体"/>
          <w:spacing w:val="82"/>
          <w:sz w:val="84"/>
          <w:lang w:eastAsia="zh-CN"/>
        </w:rPr>
        <w:t>人力社保</w:t>
      </w:r>
      <w:r>
        <w:rPr>
          <w:rFonts w:hint="eastAsia" w:ascii="方正小标宋简体" w:eastAsia="方正小标宋简体"/>
          <w:spacing w:val="82"/>
          <w:sz w:val="84"/>
        </w:rPr>
        <w:t>局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关于促进中小外贸企业持续发展的建议的答复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沈亚容代表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您提出的《关于促进中小外贸企业持续发展的建议》已收悉。我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及时组织人员进行了认真研究，现将协办意见答复如下：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年来，我市以党中央、国务院部署建设技能型社会、实施就业优先战略和技能提升行动为要求，坚持需求导向，服务社会经济发展，把职业技能培训作为保持就业稳定、缓解结构性就业矛盾的关键举措，作为加快我市“123”千百亿级产业集群建设、推动民营经济高质量发展的重要支撑，全面提升劳动者职业技能水平和就业创业能力。对于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各类群体</w:t>
      </w:r>
      <w:r>
        <w:rPr>
          <w:rFonts w:hint="eastAsia" w:ascii="仿宋" w:hAnsi="仿宋" w:eastAsia="仿宋" w:cs="仿宋"/>
          <w:sz w:val="32"/>
          <w:szCs w:val="32"/>
        </w:rPr>
        <w:t>培训重点开展四方面工作：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一、大力实施工匠人才成长培育行动。紧紧围绕我市产业发展重点，突出优秀高技能人才培养，每年重点推进企业主体职工技能培训、政府引导就业技能培训、高技能人才研修培养和专业性技能人才培养，大力开展企业岗前培训、新型学徒制培训、项目制培训、公共实训，定期组织优秀工匠赴外进修培训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同时，</w:t>
      </w:r>
      <w:r>
        <w:rPr>
          <w:rFonts w:hint="eastAsia" w:ascii="仿宋" w:hAnsi="仿宋" w:eastAsia="仿宋" w:cs="仿宋"/>
          <w:sz w:val="32"/>
          <w:szCs w:val="32"/>
        </w:rPr>
        <w:t>将企业职工、农村转移就业劳动者、失业人员、退役军人、就业困难人员、零就业家庭成员、“两后生”、职业农民等群体作为此次技能提升重点培训对象，通过全方位宣传、市镇村联动、地毯式排摸，全面做好城乡劳动者技能培训发动工作，并根据其不同培训需求，既有适合企业需求的车工、钳工、模具工、铣工等二产类工种，也有符合个人就业创业的育婴员、养老护理员、电子商务师等三产服务类工种，做到“各学所需、应培尽培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，符合条件的人员还可以享受职业技能培训补贴或技能提升补贴。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二、大力实施工匠人才培养平台锻造行动。一是支持建设企业技能大师工作室。支持重点产业和特色产业的企业建设技能大师工作室，发挥其在技艺研发、传授技艺、技术攻关等方面的作用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促进“薪火”传承。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是探索建立县域共建共享培训平台。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我市</w:t>
      </w:r>
      <w:r>
        <w:rPr>
          <w:rFonts w:hint="eastAsia" w:ascii="仿宋" w:hAnsi="仿宋" w:eastAsia="仿宋" w:cs="仿宋"/>
          <w:sz w:val="32"/>
          <w:szCs w:val="32"/>
        </w:rPr>
        <w:t>率先在省内建成县域级一体化培训平台——慈溪匠心学院，以“开放、协同、共建、共享”为理念，坚持政府引导、企业主体、市场化运作，采取招生、培训、鉴（认）定、就业闭环式服务，推行课程、课时、师资、质量全过程管理，场地、设施、设备、师资、生源全方位共享，助力经济发展，打造匠心品牌；现拥有场地4000平方米，汇集了市内外优质培训机构20余家，培训项目涵盖40余个符合当地产业发展、社会急需的职业（工种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，包括跟销售相关的电子商务、互联网营销等工种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是全面实施技能竞赛锤炼行动。每两年举办“技能之星”职业技能大赛，每次挑选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20个左右</w:t>
      </w:r>
      <w:r>
        <w:rPr>
          <w:rFonts w:hint="eastAsia" w:ascii="仿宋" w:hAnsi="仿宋" w:eastAsia="仿宋" w:cs="仿宋"/>
          <w:sz w:val="32"/>
          <w:szCs w:val="32"/>
        </w:rPr>
        <w:t>适应当地产业结构的竞赛项目开展竞赛，对竞赛获奖人员给予物质奖励以及“慈溪市技能之星”、“慈溪市技术能手”等荣誉。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通过以赛代培，</w:t>
      </w:r>
      <w:r>
        <w:rPr>
          <w:rFonts w:hint="eastAsia" w:ascii="仿宋" w:hAnsi="仿宋" w:eastAsia="仿宋" w:cs="仿宋"/>
          <w:sz w:val="32"/>
          <w:szCs w:val="32"/>
        </w:rPr>
        <w:t>在全社会营造学习技能、比学赶超的良好氛围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，提升各领域技能人才的储备量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是强化技能培训配套政策保障。相继出台技能人才在人才公寓、购房补贴、居住证申领、子女入学、户口迁移等方面服务政策，畅通高技能人才与专业技术人才互认通道，落实紧缺职业（工种）高技能人才岗位补贴、引进高技能人才安居补助等政策，在“两代表一委员”中安排一定的高技能人才名额，并积极推荐优秀高技能人才参评全国劳模、五一劳动奖章等荣誉；结合“世界青年技能日”“人才科技周”“谷雨人才日”等活动，积极开展技能培训政策、技能人才典型等宣传和展示活动，激励更多的劳动者尤其是青年工人走技能成才、技能报国之路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再次感谢您对我市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技能人才</w:t>
      </w:r>
      <w:r>
        <w:rPr>
          <w:rFonts w:hint="eastAsia" w:ascii="仿宋" w:hAnsi="仿宋" w:eastAsia="仿宋" w:cs="仿宋"/>
          <w:sz w:val="32"/>
          <w:szCs w:val="32"/>
        </w:rPr>
        <w:t>工作的关心和支持！</w:t>
      </w:r>
    </w:p>
    <w:p>
      <w:pPr>
        <w:pStyle w:val="2"/>
        <w:rPr>
          <w:rFonts w:hint="eastAsia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 慈溪市人力资源和社会保障局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　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周群</w:t>
      </w:r>
    </w:p>
    <w:p>
      <w:pPr>
        <w:spacing w:line="560" w:lineRule="exact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63938825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sz w:val="24"/>
                    <w:szCs w:val="24"/>
                  </w:rPr>
                </w:pPr>
                <w:r>
                  <w:rPr>
                    <w:rFonts w:hint="eastAsia" w:ascii="宋体" w:eastAsia="宋体" w:cs="宋体"/>
                    <w:sz w:val="24"/>
                    <w:szCs w:val="24"/>
                  </w:rPr>
                  <w:t>－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宋体" w:eastAsia="宋体" w:cs="宋体"/>
                    <w:sz w:val="24"/>
                    <w:szCs w:val="24"/>
                  </w:rPr>
                  <w:t>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6B0925"/>
    <w:rsid w:val="002A22FC"/>
    <w:rsid w:val="002C3618"/>
    <w:rsid w:val="008A3B35"/>
    <w:rsid w:val="00A12944"/>
    <w:rsid w:val="0A6B0925"/>
    <w:rsid w:val="4CA16C8C"/>
    <w:rsid w:val="50120239"/>
    <w:rsid w:val="6D3A3AD5"/>
    <w:rsid w:val="753867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42"/>
      <w:szCs w:val="4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b:Sources xmlns:b="http://schemas.openxmlformats.org/officeDocument/2006/bibliography" StyleName="APA" SelectedStyle="\APA.XSL" xmlns:b="http://schemas.openxmlformats.org/officeDocument/2006/bibliography"/>
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20B78B-D3D5-4C86-999C-F557631A84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481</Words>
  <Characters>2743</Characters>
  <Lines>22</Lines>
  <Paragraphs>6</Paragraphs>
  <TotalTime>0</TotalTime>
  <ScaleCrop>false</ScaleCrop>
  <LinksUpToDate>false</LinksUpToDate>
  <CharactersWithSpaces>3218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2023-04-06T14:51:00Z</dcterms:created>
  <dc:creator>顾雄辉</dc:creator>
  <cp:lastModifiedBy>rsj</cp:lastModifiedBy>
  <cp:lastPrinted>2021-06-28T11:15:00Z</cp:lastPrinted>
  <dcterms:modified xsi:type="dcterms:W3CDTF">2024-05-06T15:06:39Z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FEAF3D014FE846668FB4624FB92C8858</vt:lpwstr>
  </property>
</Properties>
</file>