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bookmarkStart w:id="0" w:name="_GoBack"/>
      <w:bookmarkEnd w:id="0"/>
      <w:r>
        <w:rPr>
          <w:rFonts w:hint="eastAsia" w:ascii="方正小标宋简体" w:eastAsia="方正小标宋简体"/>
          <w:sz w:val="44"/>
          <w:szCs w:val="44"/>
        </w:rPr>
        <w:t>关于市</w:t>
      </w:r>
      <w:r>
        <w:rPr>
          <w:rFonts w:hint="eastAsia" w:ascii="方正小标宋简体" w:eastAsia="方正小标宋简体"/>
          <w:sz w:val="44"/>
          <w:szCs w:val="44"/>
          <w:lang w:eastAsia="zh-CN"/>
        </w:rPr>
        <w:t>十八届</w:t>
      </w:r>
      <w:r>
        <w:rPr>
          <w:rFonts w:hint="eastAsia" w:ascii="方正小标宋简体" w:eastAsia="方正小标宋简体"/>
          <w:sz w:val="44"/>
          <w:szCs w:val="44"/>
        </w:rPr>
        <w:t>人大</w:t>
      </w:r>
      <w:r>
        <w:rPr>
          <w:rFonts w:hint="eastAsia" w:ascii="方正小标宋简体" w:eastAsia="方正小标宋简体"/>
          <w:sz w:val="44"/>
          <w:szCs w:val="44"/>
          <w:lang w:eastAsia="zh-CN"/>
        </w:rPr>
        <w:t>三</w:t>
      </w:r>
      <w:r>
        <w:rPr>
          <w:rFonts w:hint="eastAsia" w:ascii="方正小标宋简体" w:eastAsia="方正小标宋简体"/>
          <w:sz w:val="44"/>
          <w:szCs w:val="44"/>
        </w:rPr>
        <w:t>次会议</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第</w:t>
      </w:r>
      <w:r>
        <w:rPr>
          <w:rFonts w:hint="eastAsia" w:ascii="方正小标宋简体" w:eastAsia="方正小标宋简体"/>
          <w:sz w:val="44"/>
          <w:szCs w:val="44"/>
          <w:lang w:val="en-US" w:eastAsia="zh-CN"/>
        </w:rPr>
        <w:t>254</w:t>
      </w:r>
      <w:r>
        <w:rPr>
          <w:rFonts w:hint="eastAsia" w:ascii="方正小标宋简体" w:eastAsia="方正小标宋简体"/>
          <w:sz w:val="44"/>
          <w:szCs w:val="44"/>
        </w:rPr>
        <w:t>号建议的协办意见</w:t>
      </w:r>
    </w:p>
    <w:p>
      <w:pPr>
        <w:spacing w:line="560" w:lineRule="exact"/>
        <w:rPr>
          <w:rFonts w:hint="eastAsia" w:ascii="仿宋_GB2312" w:eastAsia="仿宋_GB2312"/>
          <w:sz w:val="32"/>
        </w:rPr>
      </w:pPr>
    </w:p>
    <w:p>
      <w:pPr>
        <w:spacing w:line="560" w:lineRule="exact"/>
        <w:rPr>
          <w:rFonts w:hint="eastAsia" w:ascii="仿宋_GB2312" w:eastAsia="仿宋_GB2312"/>
          <w:sz w:val="32"/>
        </w:rPr>
      </w:pPr>
      <w:r>
        <w:rPr>
          <w:rFonts w:hint="eastAsia" w:ascii="仿宋_GB2312" w:eastAsia="仿宋_GB2312"/>
          <w:sz w:val="32"/>
          <w:lang w:eastAsia="zh-CN"/>
        </w:rPr>
        <w:t>市经信局</w:t>
      </w:r>
      <w:r>
        <w:rPr>
          <w:rFonts w:hint="eastAsia" w:ascii="仿宋_GB2312" w:eastAsia="仿宋_GB2312"/>
          <w:sz w:val="32"/>
        </w:rPr>
        <w:t>：</w:t>
      </w:r>
    </w:p>
    <w:p>
      <w:pPr>
        <w:pStyle w:val="3"/>
        <w:spacing w:before="0" w:beforeAutospacing="0" w:after="0" w:afterAutospacing="0"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张迪煊代表在市十</w:t>
      </w:r>
      <w:r>
        <w:rPr>
          <w:rFonts w:hint="eastAsia" w:ascii="仿宋_GB2312" w:hAnsi="宋体" w:eastAsia="仿宋_GB2312"/>
          <w:sz w:val="32"/>
          <w:szCs w:val="32"/>
          <w:lang w:eastAsia="zh-CN"/>
        </w:rPr>
        <w:t>八</w:t>
      </w:r>
      <w:r>
        <w:rPr>
          <w:rFonts w:hint="eastAsia" w:ascii="仿宋_GB2312" w:hAnsi="宋体" w:eastAsia="仿宋_GB2312"/>
          <w:sz w:val="32"/>
          <w:szCs w:val="32"/>
        </w:rPr>
        <w:t>届人大</w:t>
      </w:r>
      <w:r>
        <w:rPr>
          <w:rFonts w:hint="eastAsia" w:ascii="仿宋_GB2312" w:hAnsi="宋体" w:eastAsia="仿宋_GB2312"/>
          <w:sz w:val="32"/>
          <w:szCs w:val="32"/>
          <w:lang w:eastAsia="zh-CN"/>
        </w:rPr>
        <w:t>三</w:t>
      </w:r>
      <w:r>
        <w:rPr>
          <w:rFonts w:hint="eastAsia" w:ascii="仿宋_GB2312" w:hAnsi="宋体" w:eastAsia="仿宋_GB2312"/>
          <w:sz w:val="32"/>
          <w:szCs w:val="32"/>
        </w:rPr>
        <w:t>次会议大会期间提出的《</w:t>
      </w:r>
      <w:r>
        <w:rPr>
          <w:rFonts w:hint="eastAsia" w:ascii="仿宋_GB2312" w:hAnsi="宋体" w:eastAsia="仿宋_GB2312"/>
          <w:sz w:val="32"/>
          <w:szCs w:val="32"/>
          <w:lang w:val="en-US" w:eastAsia="zh-CN"/>
        </w:rPr>
        <w:t>关于加强全球智能家电创新中心建设的建议</w:t>
      </w:r>
      <w:r>
        <w:rPr>
          <w:rFonts w:hint="eastAsia" w:ascii="仿宋_GB2312" w:hAnsi="宋体" w:eastAsia="仿宋_GB2312"/>
          <w:sz w:val="32"/>
          <w:szCs w:val="32"/>
        </w:rPr>
        <w:t>》 （第</w:t>
      </w:r>
      <w:r>
        <w:rPr>
          <w:rFonts w:hint="eastAsia" w:ascii="仿宋_GB2312" w:hAnsi="宋体" w:eastAsia="仿宋_GB2312"/>
          <w:sz w:val="32"/>
          <w:szCs w:val="32"/>
          <w:lang w:val="en-US" w:eastAsia="zh-CN"/>
        </w:rPr>
        <w:t>254</w:t>
      </w:r>
      <w:r>
        <w:rPr>
          <w:rFonts w:hint="eastAsia" w:ascii="仿宋_GB2312" w:hAnsi="宋体" w:eastAsia="仿宋_GB2312"/>
          <w:sz w:val="32"/>
          <w:szCs w:val="32"/>
        </w:rPr>
        <w:t>号）建议已收悉。经研究，现就有关协办意见答复如下：</w:t>
      </w:r>
    </w:p>
    <w:p>
      <w:pPr>
        <w:pStyle w:val="3"/>
        <w:spacing w:before="0" w:beforeAutospacing="0" w:after="0" w:afterAutospacing="0"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近年来，我局在市委、市政府的领导下，认真贯彻落实上级科技创新会议精神，深入实施创新驱动发展战略，以创新型城市建设为抓手，优化创新环境，集聚创新资源，激活创新要素，为</w:t>
      </w:r>
      <w:r>
        <w:rPr>
          <w:rFonts w:hint="eastAsia" w:ascii="仿宋_GB2312" w:hAnsi="宋体" w:eastAsia="仿宋_GB2312"/>
          <w:sz w:val="32"/>
          <w:szCs w:val="32"/>
          <w:lang w:val="en-US" w:eastAsia="zh-CN"/>
        </w:rPr>
        <w:t>全球智能家电创新中心建设</w:t>
      </w:r>
      <w:r>
        <w:rPr>
          <w:rFonts w:hint="eastAsia" w:ascii="仿宋_GB2312" w:hAnsi="宋体" w:eastAsia="仿宋_GB2312" w:cs="Times New Roman"/>
          <w:sz w:val="32"/>
          <w:szCs w:val="32"/>
          <w:lang w:val="en-US" w:eastAsia="zh-CN"/>
        </w:rPr>
        <w:t>，提供了重要的科技支撑。</w:t>
      </w:r>
    </w:p>
    <w:p>
      <w:pPr>
        <w:pStyle w:val="3"/>
        <w:spacing w:before="0" w:beforeAutospacing="0" w:after="0" w:afterAutospacing="0" w:line="560" w:lineRule="exact"/>
        <w:ind w:firstLine="642" w:firstLineChars="200"/>
        <w:rPr>
          <w:rFonts w:hint="eastAsia" w:ascii="仿宋_GB2312" w:hAnsi="宋体" w:eastAsia="仿宋_GB2312"/>
          <w:sz w:val="32"/>
          <w:szCs w:val="32"/>
          <w:lang w:eastAsia="zh-CN"/>
        </w:rPr>
      </w:pPr>
      <w:r>
        <w:rPr>
          <w:rFonts w:hint="eastAsia" w:ascii="仿宋_GB2312" w:hAnsi="宋体" w:eastAsia="仿宋_GB2312"/>
          <w:b/>
          <w:bCs/>
          <w:sz w:val="32"/>
          <w:szCs w:val="32"/>
          <w:lang w:eastAsia="zh-CN"/>
        </w:rPr>
        <w:t>一是</w:t>
      </w:r>
      <w:r>
        <w:rPr>
          <w:rFonts w:hint="eastAsia" w:ascii="仿宋_GB2312" w:hAnsi="宋体" w:eastAsia="仿宋_GB2312"/>
          <w:b/>
          <w:bCs/>
          <w:sz w:val="32"/>
          <w:szCs w:val="32"/>
        </w:rPr>
        <w:t>高水平线下设计平台建成投用。</w:t>
      </w:r>
      <w:r>
        <w:rPr>
          <w:rFonts w:hint="eastAsia" w:ascii="仿宋_GB2312" w:hAnsi="宋体" w:eastAsia="仿宋_GB2312"/>
          <w:sz w:val="32"/>
          <w:szCs w:val="32"/>
        </w:rPr>
        <w:t>市政府与三个主体（洛可可、浙工大、广东省设计协会）合作、两处平台落地。慈溪平台（环创中心锦泰大厦14楼）入驻7家线下设计公司、30多位设计师，已经实现国内头部设计主体的招引落地与设计服务的全面铺开。杭州飞地平台完成900多平方米空间装修布展，浙工大创新设计中心</w:t>
      </w:r>
      <w:r>
        <w:rPr>
          <w:rFonts w:hint="eastAsia" w:ascii="仿宋_GB2312" w:hAnsi="宋体" w:eastAsia="仿宋_GB2312"/>
          <w:sz w:val="32"/>
          <w:szCs w:val="32"/>
          <w:lang w:eastAsia="zh-CN"/>
        </w:rPr>
        <w:t>已入驻使用</w:t>
      </w:r>
      <w:r>
        <w:rPr>
          <w:rFonts w:hint="eastAsia" w:ascii="仿宋_GB2312" w:hAnsi="宋体" w:eastAsia="仿宋_GB2312"/>
          <w:sz w:val="32"/>
          <w:szCs w:val="32"/>
        </w:rPr>
        <w:t>，重点承担智能家电标准模块创制任务。头部设计资源的导入，</w:t>
      </w:r>
      <w:r>
        <w:rPr>
          <w:rFonts w:hint="eastAsia" w:ascii="仿宋_GB2312" w:hAnsi="宋体" w:eastAsia="仿宋_GB2312"/>
          <w:sz w:val="32"/>
          <w:szCs w:val="32"/>
          <w:lang w:eastAsia="zh-CN"/>
        </w:rPr>
        <w:t>促进了</w:t>
      </w:r>
      <w:r>
        <w:rPr>
          <w:rFonts w:hint="eastAsia" w:ascii="仿宋_GB2312" w:hAnsi="宋体" w:eastAsia="仿宋_GB2312"/>
          <w:sz w:val="32"/>
          <w:szCs w:val="32"/>
        </w:rPr>
        <w:t>慈溪家电企业换赛道、创新品的活力激发</w:t>
      </w:r>
      <w:r>
        <w:rPr>
          <w:rFonts w:hint="eastAsia" w:ascii="仿宋_GB2312" w:hAnsi="宋体" w:eastAsia="仿宋_GB2312"/>
          <w:sz w:val="32"/>
          <w:szCs w:val="32"/>
          <w:lang w:eastAsia="zh-CN"/>
        </w:rPr>
        <w:t>。</w:t>
      </w:r>
    </w:p>
    <w:p>
      <w:pPr>
        <w:pStyle w:val="3"/>
        <w:spacing w:before="0" w:beforeAutospacing="0" w:after="0" w:afterAutospacing="0" w:line="560" w:lineRule="exact"/>
        <w:ind w:firstLine="642"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bCs/>
          <w:sz w:val="32"/>
          <w:szCs w:val="32"/>
          <w:lang w:val="en-US" w:eastAsia="zh-CN"/>
        </w:rPr>
        <w:t>二是行业共性技术研发平台规划成型。</w:t>
      </w:r>
      <w:r>
        <w:rPr>
          <w:rFonts w:hint="eastAsia" w:ascii="仿宋_GB2312" w:hAnsi="宋体" w:eastAsia="仿宋_GB2312" w:cs="Times New Roman"/>
          <w:sz w:val="32"/>
          <w:szCs w:val="32"/>
          <w:lang w:val="en-US" w:eastAsia="zh-CN"/>
        </w:rPr>
        <w:t>总体规划为技术端、设计端两类创新平台。技术端创新平台以方太研究院与公牛研发中心为主要支撑，设计端创新平台落地在环创中心锦泰大厦15楼，包括CMF实验室、人机工程实验室、材料表面工程实验室、3D打印实验室，分别由浙工大、洛可可、表面处理中心、浙创科技等主体投资建设。</w:t>
      </w:r>
    </w:p>
    <w:p>
      <w:pPr>
        <w:pStyle w:val="3"/>
        <w:spacing w:before="0" w:beforeAutospacing="0" w:after="0" w:afterAutospacing="0" w:line="560" w:lineRule="exact"/>
        <w:ind w:firstLine="642"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b/>
          <w:bCs/>
          <w:sz w:val="32"/>
          <w:szCs w:val="32"/>
          <w:lang w:val="en-US" w:eastAsia="zh-CN"/>
        </w:rPr>
        <w:t>三是家电检验检测服务平台脱胎换骨。</w:t>
      </w:r>
      <w:r>
        <w:rPr>
          <w:rFonts w:hint="eastAsia" w:ascii="仿宋_GB2312" w:hAnsi="宋体" w:eastAsia="仿宋_GB2312" w:cs="Times New Roman"/>
          <w:sz w:val="32"/>
          <w:szCs w:val="32"/>
          <w:lang w:val="en-US" w:eastAsia="zh-CN"/>
        </w:rPr>
        <w:t>中国家电研究院华东分院是集产品科研、认证、检测等技术服务为一体的综合性检测服务平台。预计今年将全面建成投用，检测工程师人数100人，年检测服务收入6000万，将成为长三角地区功能最全、体量最大的家电检验检测中心。</w:t>
      </w:r>
    </w:p>
    <w:p>
      <w:pPr>
        <w:pStyle w:val="3"/>
        <w:spacing w:before="0" w:beforeAutospacing="0" w:after="0" w:afterAutospacing="0" w:line="560" w:lineRule="exact"/>
        <w:ind w:firstLine="642" w:firstLineChars="200"/>
        <w:rPr>
          <w:rFonts w:hint="eastAsia" w:ascii="仿宋_GB2312" w:hAnsi="宋体" w:eastAsia="仿宋_GB2312" w:cs="Times New Roman"/>
          <w:sz w:val="32"/>
          <w:szCs w:val="32"/>
          <w:lang w:val="en-US" w:eastAsia="zh-CN"/>
        </w:rPr>
      </w:pPr>
      <w:r>
        <w:rPr>
          <w:rFonts w:hint="eastAsia" w:ascii="仿宋_GB2312" w:hAnsi="宋体" w:eastAsia="仿宋_GB2312"/>
          <w:b/>
          <w:bCs/>
          <w:sz w:val="32"/>
          <w:szCs w:val="32"/>
          <w:lang w:eastAsia="zh-CN"/>
        </w:rPr>
        <w:t>四</w:t>
      </w:r>
      <w:r>
        <w:rPr>
          <w:rFonts w:hint="eastAsia" w:ascii="仿宋_GB2312" w:hAnsi="宋体" w:eastAsia="仿宋_GB2312" w:cs="Times New Roman"/>
          <w:b/>
          <w:bCs/>
          <w:sz w:val="32"/>
          <w:szCs w:val="32"/>
          <w:lang w:val="en-US" w:eastAsia="zh-CN"/>
        </w:rPr>
        <w:t>是“科技大脑”大数据平台启动项目前期。</w:t>
      </w:r>
      <w:r>
        <w:rPr>
          <w:rFonts w:hint="eastAsia" w:ascii="仿宋_GB2312" w:hAnsi="宋体" w:eastAsia="仿宋_GB2312" w:cs="Times New Roman"/>
          <w:sz w:val="32"/>
          <w:szCs w:val="32"/>
          <w:lang w:val="en-US" w:eastAsia="zh-CN"/>
        </w:rPr>
        <w:t>我市与浙大省部共建协同创新中心（CCAI）签约共建智能家电“科技大脑”，项目研发团队根据我市家电产业发展痛点和硬件联盟等系统运营情况，初步形成了三年规划建议。“科技大脑”分成政府驾驶舱、平台运营和企业服务等三个应用场景来实现，前阶段重点满足平台公司数据驱动的业务上云与智能运营，今后逐步渗透到生产端点状的数字车间与链状的工业互联，走出一条传统产业数字化改造的可靠路径。</w:t>
      </w:r>
    </w:p>
    <w:p>
      <w:pPr>
        <w:pStyle w:val="3"/>
        <w:spacing w:before="0" w:beforeAutospacing="0" w:after="0" w:afterAutospacing="0" w:line="56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下一步，我们将认真贯彻市委、市政府决策部署，深入实施创新驱动发展战略、全面深化科技体制改革，深刻认识把握经济发展新常态的新要求和科技创新的新趋势，系统谋划创新发展新路径，优化我局科技服务，当好“店小二”，以科技创新为我市</w:t>
      </w:r>
      <w:r>
        <w:rPr>
          <w:rFonts w:hint="eastAsia" w:ascii="仿宋_GB2312" w:hAnsi="宋体" w:eastAsia="仿宋_GB2312"/>
          <w:sz w:val="32"/>
          <w:szCs w:val="32"/>
          <w:lang w:val="en-US" w:eastAsia="zh-CN"/>
        </w:rPr>
        <w:t>全球智能家电创新中心建设</w:t>
      </w:r>
      <w:r>
        <w:rPr>
          <w:rFonts w:hint="eastAsia" w:ascii="仿宋_GB2312" w:hAnsi="宋体" w:eastAsia="仿宋_GB2312" w:cs="Times New Roman"/>
          <w:sz w:val="32"/>
          <w:szCs w:val="32"/>
          <w:lang w:val="en-US" w:eastAsia="zh-CN"/>
        </w:rPr>
        <w:t>提供有力的科技支撑。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宋体" w:eastAsia="仿宋_GB2312" w:cs="Times New Roman"/>
          <w:b/>
          <w:bCs/>
          <w:kern w:val="0"/>
          <w:sz w:val="32"/>
          <w:szCs w:val="32"/>
          <w:lang w:val="en-US" w:eastAsia="zh-CN" w:bidi="ar-SA"/>
        </w:rPr>
        <w:t>一是以家电产业强链补链为突破口，深化两链融合。</w:t>
      </w:r>
      <w:r>
        <w:rPr>
          <w:rFonts w:hint="eastAsia" w:ascii="仿宋_GB2312" w:hAnsi="仿宋_GB2312" w:eastAsia="仿宋_GB2312" w:cs="仿宋_GB2312"/>
          <w:b w:val="0"/>
          <w:bCs w:val="0"/>
          <w:spacing w:val="0"/>
          <w:sz w:val="32"/>
          <w:szCs w:val="32"/>
          <w:highlight w:val="none"/>
          <w:lang w:val="en-US" w:eastAsia="zh-CN"/>
        </w:rPr>
        <w:t>加快智能家电产业链创新链的强链补链，开展科技招商，主要瞄准智能家电领域的高速直流电机、石墨烯新材料发热器件、智能芯片及模组等关键器件领域，通过技术转移转化、产业项目引进、技术引进和重大攻关项目的实施，导入市外优质资源与本地企业对接，争取通过3到5年的努力在强链补链上有大的改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b w:val="0"/>
          <w:bCs w:val="0"/>
          <w:spacing w:val="0"/>
          <w:sz w:val="32"/>
          <w:szCs w:val="32"/>
          <w:highlight w:val="none"/>
          <w:lang w:val="en-US" w:eastAsia="zh-CN"/>
        </w:rPr>
      </w:pPr>
      <w:r>
        <w:rPr>
          <w:rFonts w:hint="eastAsia" w:ascii="仿宋_GB2312" w:hAnsi="仿宋_GB2312" w:eastAsia="仿宋_GB2312" w:cs="仿宋_GB2312"/>
          <w:b/>
          <w:bCs/>
          <w:spacing w:val="0"/>
          <w:sz w:val="32"/>
          <w:szCs w:val="32"/>
          <w:highlight w:val="none"/>
          <w:lang w:val="en-US" w:eastAsia="zh-CN"/>
        </w:rPr>
        <w:t>二是以宁波市级技术创新中心创建为载体，健全创新生态。</w:t>
      </w:r>
      <w:r>
        <w:rPr>
          <w:rFonts w:hint="eastAsia" w:ascii="仿宋_GB2312" w:hAnsi="仿宋_GB2312" w:eastAsia="仿宋_GB2312" w:cs="仿宋_GB2312"/>
          <w:b w:val="0"/>
          <w:bCs w:val="0"/>
          <w:spacing w:val="0"/>
          <w:sz w:val="32"/>
          <w:szCs w:val="32"/>
          <w:highlight w:val="none"/>
          <w:lang w:val="en-US" w:eastAsia="zh-CN"/>
        </w:rPr>
        <w:t>在现有省级智能家电产业创新服务综合体基础上，实施以星电互联作为牵头单位、以平台公司作为支撑主体的组织再造，加大资源重组力度，做实做深“创新赋能、市场驱动、区域创牌、平台运作”产业升级模式，争取创成宁波市级技术创新中心。</w:t>
      </w:r>
    </w:p>
    <w:p>
      <w:pPr>
        <w:pStyle w:val="3"/>
        <w:spacing w:before="0" w:beforeAutospacing="0" w:after="0" w:afterAutospacing="0" w:line="560" w:lineRule="exact"/>
        <w:ind w:firstLine="642" w:firstLineChars="200"/>
        <w:rPr>
          <w:rFonts w:hint="eastAsia" w:ascii="仿宋_GB2312" w:hAnsi="宋体" w:eastAsia="仿宋_GB2312"/>
          <w:sz w:val="32"/>
          <w:szCs w:val="32"/>
        </w:rPr>
      </w:pPr>
      <w:r>
        <w:rPr>
          <w:rFonts w:hint="eastAsia" w:ascii="仿宋_GB2312" w:hAnsi="仿宋_GB2312" w:eastAsia="仿宋_GB2312" w:cs="仿宋_GB2312"/>
          <w:b/>
          <w:bCs/>
          <w:spacing w:val="0"/>
          <w:sz w:val="32"/>
          <w:szCs w:val="32"/>
          <w:highlight w:val="none"/>
          <w:lang w:val="en-US" w:eastAsia="zh-CN"/>
        </w:rPr>
        <w:t>三是以共性技术攻关为抓手，助力成果转化。</w:t>
      </w:r>
      <w:r>
        <w:rPr>
          <w:rFonts w:hint="eastAsia" w:ascii="仿宋_GB2312" w:hAnsi="仿宋_GB2312" w:eastAsia="仿宋_GB2312" w:cs="仿宋_GB2312"/>
          <w:b w:val="0"/>
          <w:bCs w:val="0"/>
          <w:spacing w:val="0"/>
          <w:sz w:val="32"/>
          <w:szCs w:val="32"/>
          <w:highlight w:val="none"/>
          <w:lang w:val="en-US" w:eastAsia="zh-CN"/>
        </w:rPr>
        <w:t>抓紧推进市本级重点研发计划，服务智能家电产业新赛道、新产品、新品类的研制与开发。依托产业创新服务综合体，组织智能家电创新设计大赛，开展关键共性技术攻关，为有创意的、有技术突破的、有市场亮点的新品开发提供支撑，充分调动企业的积极性。</w:t>
      </w:r>
    </w:p>
    <w:p>
      <w:pPr>
        <w:pStyle w:val="3"/>
        <w:spacing w:before="0" w:beforeAutospacing="0" w:after="0" w:afterAutospacing="0" w:line="560" w:lineRule="exact"/>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特此致函</w:t>
      </w:r>
      <w:r>
        <w:rPr>
          <w:rFonts w:hint="eastAsia" w:ascii="仿宋_GB2312" w:hAnsi="宋体" w:eastAsia="仿宋_GB2312"/>
          <w:sz w:val="32"/>
          <w:szCs w:val="32"/>
          <w:lang w:eastAsia="zh-CN"/>
        </w:rPr>
        <w:t>。</w:t>
      </w:r>
    </w:p>
    <w:p>
      <w:pPr>
        <w:spacing w:line="560" w:lineRule="exact"/>
        <w:ind w:firstLine="645"/>
        <w:rPr>
          <w:rFonts w:hint="eastAsia" w:ascii="仿宋_GB2312" w:eastAsia="仿宋_GB2312"/>
          <w:sz w:val="32"/>
        </w:rPr>
      </w:pPr>
    </w:p>
    <w:p>
      <w:pPr>
        <w:spacing w:line="560" w:lineRule="exact"/>
        <w:ind w:firstLine="645"/>
        <w:rPr>
          <w:rFonts w:hint="eastAsia" w:ascii="仿宋_GB2312" w:eastAsia="仿宋_GB2312"/>
          <w:sz w:val="32"/>
          <w:lang w:eastAsia="zh-CN"/>
        </w:rPr>
      </w:pPr>
      <w:r>
        <w:rPr>
          <w:rFonts w:hint="eastAsia" w:ascii="仿宋_GB2312" w:eastAsia="仿宋_GB2312"/>
          <w:sz w:val="32"/>
        </w:rPr>
        <w:t>　　　　　　　　　　　　　</w:t>
      </w:r>
      <w:r>
        <w:rPr>
          <w:rFonts w:hint="eastAsia" w:ascii="仿宋_GB2312" w:eastAsia="仿宋_GB2312"/>
          <w:sz w:val="32"/>
          <w:lang w:eastAsia="zh-CN"/>
        </w:rPr>
        <w:t>慈溪市科学技术局</w:t>
      </w:r>
    </w:p>
    <w:p>
      <w:pPr>
        <w:spacing w:line="560" w:lineRule="exact"/>
        <w:ind w:firstLine="645"/>
        <w:rPr>
          <w:rFonts w:hint="eastAsia" w:ascii="仿宋_GB2312" w:eastAsia="仿宋_GB2312"/>
          <w:sz w:val="32"/>
        </w:rPr>
      </w:pPr>
      <w:r>
        <w:rPr>
          <w:rFonts w:hint="eastAsia" w:ascii="仿宋_GB2312" w:eastAsia="仿宋_GB2312"/>
          <w:sz w:val="32"/>
        </w:rPr>
        <w:t>　　　　　　　　　　</w:t>
      </w:r>
      <w:r>
        <w:rPr>
          <w:rFonts w:hint="eastAsia" w:ascii="仿宋_GB2312" w:eastAsia="仿宋_GB2312"/>
          <w:sz w:val="32"/>
          <w:lang w:val="en-US" w:eastAsia="zh-CN"/>
        </w:rPr>
        <w:t xml:space="preserve">      2024</w:t>
      </w:r>
      <w:r>
        <w:rPr>
          <w:rFonts w:hint="eastAsia" w:ascii="仿宋_GB2312" w:eastAsia="仿宋_GB2312"/>
          <w:sz w:val="32"/>
        </w:rPr>
        <w:t>年</w:t>
      </w:r>
      <w:r>
        <w:rPr>
          <w:rFonts w:hint="eastAsia" w:ascii="仿宋_GB2312" w:eastAsia="仿宋_GB2312"/>
          <w:sz w:val="32"/>
          <w:lang w:val="en-US" w:eastAsia="zh-CN"/>
        </w:rPr>
        <w:t>4</w:t>
      </w:r>
      <w:r>
        <w:rPr>
          <w:rFonts w:hint="eastAsia" w:ascii="仿宋_GB2312" w:eastAsia="仿宋_GB2312"/>
          <w:sz w:val="32"/>
        </w:rPr>
        <w:t>月</w:t>
      </w:r>
      <w:r>
        <w:rPr>
          <w:rFonts w:hint="eastAsia" w:ascii="仿宋_GB2312" w:eastAsia="仿宋_GB2312"/>
          <w:sz w:val="32"/>
          <w:lang w:val="en-US" w:eastAsia="zh-CN"/>
        </w:rPr>
        <w:t>26</w:t>
      </w:r>
      <w:r>
        <w:rPr>
          <w:rFonts w:hint="eastAsia" w:ascii="仿宋_GB2312" w:eastAsia="仿宋_GB2312"/>
          <w:sz w:val="32"/>
        </w:rPr>
        <w:t>日</w:t>
      </w:r>
    </w:p>
    <w:p>
      <w:pPr>
        <w:spacing w:line="560" w:lineRule="exact"/>
        <w:ind w:firstLine="645"/>
        <w:rPr>
          <w:rFonts w:hint="eastAsia" w:ascii="仿宋_GB2312" w:eastAsia="仿宋_GB2312"/>
          <w:sz w:val="32"/>
        </w:rPr>
      </w:pPr>
    </w:p>
    <w:p>
      <w:pPr>
        <w:spacing w:line="560" w:lineRule="exact"/>
        <w:rPr>
          <w:rFonts w:hint="eastAsia" w:ascii="仿宋_GB2312" w:eastAsia="仿宋_GB2312"/>
          <w:sz w:val="32"/>
          <w:lang w:eastAsia="zh-CN"/>
        </w:rPr>
      </w:pPr>
      <w:r>
        <w:rPr>
          <w:rFonts w:hint="eastAsia" w:ascii="仿宋_GB2312" w:eastAsia="仿宋_GB2312"/>
          <w:sz w:val="32"/>
        </w:rPr>
        <w:t>　　联 系 人：</w:t>
      </w:r>
      <w:r>
        <w:rPr>
          <w:rFonts w:hint="eastAsia" w:ascii="仿宋_GB2312" w:eastAsia="仿宋_GB2312"/>
          <w:sz w:val="32"/>
          <w:lang w:eastAsia="zh-CN"/>
        </w:rPr>
        <w:t>徐锡波</w:t>
      </w:r>
    </w:p>
    <w:p>
      <w:pPr>
        <w:rPr>
          <w:rFonts w:hint="default" w:eastAsia="仿宋_GB2312"/>
          <w:lang w:val="en-US" w:eastAsia="zh-CN"/>
        </w:rPr>
      </w:pPr>
      <w:r>
        <w:rPr>
          <w:rFonts w:hint="eastAsia" w:ascii="仿宋_GB2312" w:eastAsia="仿宋_GB2312"/>
          <w:sz w:val="32"/>
        </w:rPr>
        <w:t>　　联系电话：</w:t>
      </w:r>
      <w:r>
        <w:rPr>
          <w:rFonts w:hint="eastAsia" w:ascii="仿宋_GB2312" w:eastAsia="仿宋_GB2312"/>
          <w:sz w:val="32"/>
          <w:lang w:val="en-US" w:eastAsia="zh-CN"/>
        </w:rPr>
        <w:t>89591370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2NzRjZDcxZWI0NWM1MzhkYmJjZWRiNDJkOTQ1ODYifQ=="/>
  </w:docVars>
  <w:rsids>
    <w:rsidRoot w:val="00000000"/>
    <w:rsid w:val="6FE37D31"/>
    <w:rsid w:val="78A72FBA"/>
    <w:rsid w:val="7FBE480D"/>
    <w:rsid w:val="AF6FF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Table of Authorities1"/>
    <w:basedOn w:val="1"/>
    <w:next w:val="1"/>
    <w:qFormat/>
    <w:uiPriority w:val="99"/>
    <w:pPr>
      <w:spacing w:beforeAutospacing="1" w:afterAutospacing="1"/>
      <w:ind w:left="420" w:leftChars="200"/>
    </w:pPr>
    <w:rPr>
      <w:rFonts w:cs="黑体"/>
      <w:szCs w:val="21"/>
    </w:rPr>
  </w:style>
  <w:style w:type="paragraph" w:styleId="3">
    <w:name w:val="Normal (Web)"/>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2023-04-25T22:31:00Z</dcterms:created>
  <dc:creator>user</dc:creator>
  <cp:lastModifiedBy>thtf</cp:lastModifiedBy>
  <dcterms:modified xsi:type="dcterms:W3CDTF">2024-04-30T10:00:53Z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85F7CE6C70BC4963BC127308B120AA31_12</vt:lpwstr>
  </property>
</Properties>
</file>