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Arial"/>
          <w:b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宋体" w:hAnsi="宋体" w:eastAsia="宋体" w:cs="Arial"/>
          <w:b/>
          <w:sz w:val="44"/>
          <w:szCs w:val="44"/>
        </w:rPr>
      </w:pPr>
    </w:p>
    <w:p>
      <w:pPr>
        <w:spacing w:line="700" w:lineRule="exact"/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关于规范提升中小学生研学旅行的建议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领衔代表：韩鑫豪</w:t>
      </w:r>
    </w:p>
    <w:p>
      <w:pPr>
        <w:spacing w:line="56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附议代表：张建银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中小学生研学旅行是根据区域特色、学生年龄特点和各学科教学内容需要，由教育部门和学校有计划地组织安排，通过集体旅行、集中食宿方式开展的研究性学习和旅行体验相结合的校外教育活动，是学校教育和校外教育衔接的创新形式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2016年11月，教育部等11部门印发《关于推进中小学生研学旅行的意见》。2018年，省教育厅等10部门制定出台《关于推进中小学生研学旅行的实施意见》。2019年，宁波市教育局等9部门和慈溪市教育局等8部门先后制定出台《关于推进中小学生研学旅行的实施意见（试行）》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由此可见，推进中小学生研学旅行具有必要性和重要性。我市中小学生研学旅行，在市教育、旅游等相关职能部门的重视下，正如火如荼地开展起来，伴随着后疫情时期的到来，会进一步加快推进。但在实施中存在的一些不足，需要不断加以规范与提升，建议市相关职能部门和各个学校给予高度关注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（一）研学活动设计零散。</w:t>
      </w:r>
      <w:r>
        <w:rPr>
          <w:rFonts w:hint="eastAsia" w:ascii="仿宋_GB2312" w:hAnsi="宋体" w:eastAsia="仿宋_GB2312" w:cs="Times New Roman"/>
          <w:sz w:val="32"/>
          <w:szCs w:val="32"/>
        </w:rPr>
        <w:t>由于缺乏整体的顶层教育内容设计，学校所参与的研学旅行还不成体系，研学活动比较零散，研学内容比较简单，并且不同学校、不同年级没有差异体现。有些研学旅行甚至出现重游轻学、游而不学、学而不实的情况，把研学旅行等同于传统的春秋游，学生研学体验走马观花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（二）研学基地不够完备。</w:t>
      </w:r>
      <w:r>
        <w:rPr>
          <w:rFonts w:hint="eastAsia" w:ascii="仿宋_GB2312" w:hAnsi="宋体" w:eastAsia="仿宋_GB2312" w:cs="Times New Roman"/>
          <w:sz w:val="32"/>
          <w:szCs w:val="32"/>
        </w:rPr>
        <w:t>目前，研学活动的热门基地主要集中在地域文化、红色教育、文学艺术等，涉及劳动教育、国防教育、安全教育的基地尤其是涉及人生职业启蒙教育的基地还几乎没有。有些研学活动，还涉及一些文化类的企业产品和个人作品宣传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（三）研学评价比较缺乏。</w:t>
      </w:r>
      <w:r>
        <w:rPr>
          <w:rFonts w:hint="eastAsia" w:ascii="仿宋_GB2312" w:hAnsi="宋体" w:eastAsia="仿宋_GB2312" w:cs="Times New Roman"/>
          <w:sz w:val="32"/>
          <w:szCs w:val="32"/>
        </w:rPr>
        <w:t>不少学校在实施研学中，都有活动方案、安全预案，还留有作业，但缺乏利用评价结果对学生进行教育引导，基本上是组织很严谨、过程很愉快、场面很热闹，结束后写一篇感想或作文，一场研学活动就结束了。而在研学中个人的体验、感受、效果，尤其是研学价值目标的达成、学生综合实践能力的提升等研学评价方面，关注度明显不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为此，本人提出如下建议：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（一）指导学校科学制订“学生研学旅行计划”。</w:t>
      </w:r>
      <w:r>
        <w:rPr>
          <w:rFonts w:hint="eastAsia" w:ascii="仿宋_GB2312" w:hAnsi="宋体" w:eastAsia="仿宋_GB2312" w:cs="Times New Roman"/>
          <w:sz w:val="32"/>
          <w:szCs w:val="32"/>
        </w:rPr>
        <w:t>每个学校要按照学生实践需求和教学课程设计，全面整体地制订好学校研学旅行计划，对每个年级的研学内容及活动形式、评价方法进行顶层设计。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（二）重视拓展劳动教育研学资源。</w:t>
      </w:r>
      <w:r>
        <w:rPr>
          <w:rFonts w:hint="eastAsia" w:ascii="仿宋_GB2312" w:hAnsi="宋体" w:eastAsia="仿宋_GB2312" w:cs="Times New Roman"/>
          <w:sz w:val="32"/>
          <w:szCs w:val="32"/>
        </w:rPr>
        <w:t>要建立一批劳动基地，更好地促进学生接受和参与劳动教育，深入地了解和感受慈溪企业文化和农业文化。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（三）不断提升研学基地设计能力。</w:t>
      </w:r>
      <w:r>
        <w:rPr>
          <w:rFonts w:hint="eastAsia" w:ascii="仿宋_GB2312" w:hAnsi="宋体" w:eastAsia="仿宋_GB2312" w:cs="Times New Roman"/>
          <w:sz w:val="32"/>
          <w:szCs w:val="32"/>
        </w:rPr>
        <w:t>要有效结合学段特点、课程体系及慈溪地域特色，逐步开发多层次、系统化的研学活动教材，推进研学与旅行真正做到有机结合。要着重培养学生的学习能力、实践能力和解决实际问题能力，杜绝出现“重游轻学”“游而不学”“学而不实”等不良现象。</w:t>
      </w:r>
    </w:p>
    <w:p>
      <w:pPr>
        <w:spacing w:line="560" w:lineRule="exact"/>
        <w:ind w:firstLine="643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bCs/>
          <w:sz w:val="32"/>
          <w:szCs w:val="32"/>
        </w:rPr>
        <w:t>（四）严格研学旅行机构准入制度。</w:t>
      </w:r>
      <w:r>
        <w:rPr>
          <w:rFonts w:hint="eastAsia" w:ascii="仿宋_GB2312" w:hAnsi="宋体" w:eastAsia="仿宋_GB2312" w:cs="Times New Roman"/>
          <w:sz w:val="32"/>
          <w:szCs w:val="32"/>
        </w:rPr>
        <w:t>要牢牢坚持研学旅行的正确导向和公益性原则，避免产生新的隐性的校外不当培训。要进一步完善研学旅行活动备案、审批制度，对研学旅行机构要进行严格筛选、把关，有重点地引进高资质、高品质的研学机构。要严格做到各项研学的前、中、后全过程监管，除了研学前的把关与审批，要把研学中和研学后的效果与评价作为重点监管的范畴来对待，通过全过程监管，最大限度地保障研学旅行活动的实际效果，让学生真正“学有所获”。</w:t>
      </w:r>
    </w:p>
    <w:sectPr>
      <w:footerReference r:id="rId3" w:type="default"/>
      <w:pgSz w:w="11906" w:h="16838"/>
      <w:pgMar w:top="2098" w:right="1531" w:bottom="1985" w:left="1531" w:header="851" w:footer="1587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SJQY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JQY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208166352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4YTU5ZGM2MjAyZTdkN2I2MTE0NTQyMmFhMDRjNjcifQ=="/>
  </w:docVars>
  <w:rsids>
    <w:rsidRoot w:val="00BD3F56"/>
    <w:rsid w:val="00014852"/>
    <w:rsid w:val="000D38DD"/>
    <w:rsid w:val="00193441"/>
    <w:rsid w:val="001E0443"/>
    <w:rsid w:val="001F1362"/>
    <w:rsid w:val="002D7B43"/>
    <w:rsid w:val="003144E6"/>
    <w:rsid w:val="00343592"/>
    <w:rsid w:val="003C5E21"/>
    <w:rsid w:val="003D6357"/>
    <w:rsid w:val="004D2E55"/>
    <w:rsid w:val="004F1670"/>
    <w:rsid w:val="0053645B"/>
    <w:rsid w:val="00551989"/>
    <w:rsid w:val="005A6EC8"/>
    <w:rsid w:val="00646842"/>
    <w:rsid w:val="006643A7"/>
    <w:rsid w:val="006F45A0"/>
    <w:rsid w:val="00700DDA"/>
    <w:rsid w:val="00745022"/>
    <w:rsid w:val="00757398"/>
    <w:rsid w:val="007D50F9"/>
    <w:rsid w:val="007F45F1"/>
    <w:rsid w:val="008B1ABD"/>
    <w:rsid w:val="00971D8E"/>
    <w:rsid w:val="0098244B"/>
    <w:rsid w:val="009A4BA1"/>
    <w:rsid w:val="00A457FD"/>
    <w:rsid w:val="00A947A5"/>
    <w:rsid w:val="00AE1266"/>
    <w:rsid w:val="00BB2B5B"/>
    <w:rsid w:val="00BD3F56"/>
    <w:rsid w:val="00C962EF"/>
    <w:rsid w:val="00CA4D16"/>
    <w:rsid w:val="00D05E28"/>
    <w:rsid w:val="00D31AC7"/>
    <w:rsid w:val="00D60369"/>
    <w:rsid w:val="00E01411"/>
    <w:rsid w:val="00E22037"/>
    <w:rsid w:val="00E90AF9"/>
    <w:rsid w:val="00EA7562"/>
    <w:rsid w:val="00F16138"/>
    <w:rsid w:val="00F83A43"/>
    <w:rsid w:val="00FC3F57"/>
    <w:rsid w:val="030D1FAA"/>
    <w:rsid w:val="25E06BA7"/>
    <w:rsid w:val="29D0334F"/>
    <w:rsid w:val="477D4F31"/>
    <w:rsid w:val="585F1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1302</Words>
  <Characters>1314</Characters>
  <Lines>9</Lines>
  <Paragraphs>2</Paragraphs>
  <TotalTime>0</TotalTime>
  <ScaleCrop>false</ScaleCrop>
  <LinksUpToDate>false</LinksUpToDate>
  <CharactersWithSpaces>1314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2022-12-15T13:12:00Z</dcterms:created>
  <dc:creator>XRY</dc:creator>
  <cp:lastModifiedBy>Administrator</cp:lastModifiedBy>
  <dcterms:modified xsi:type="dcterms:W3CDTF">2023-02-02T07:34:22Z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D1873772AE054604BC2E4198F83AE91C</vt:lpwstr>
  </property>
</Properties>
</file>