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hint="eastAsia" w:ascii="黑体" w:eastAsia="黑体"/>
          <w:sz w:val="32"/>
          <w:lang w:eastAsia="zh-CN"/>
        </w:rPr>
      </w:pPr>
      <w:r>
        <w:rPr>
          <w:rFonts w:hint="eastAsia" w:ascii="黑体" w:eastAsia="黑体"/>
          <w:sz w:val="32"/>
        </w:rPr>
        <w:t>类别标记：</w:t>
      </w:r>
      <w:r>
        <w:rPr>
          <w:rFonts w:hint="eastAsia" w:ascii="黑体" w:eastAsia="黑体"/>
          <w:sz w:val="32"/>
          <w:lang w:val="en-US" w:eastAsia="zh-CN"/>
        </w:rPr>
        <w:t>A</w:t>
      </w:r>
    </w:p>
    <w:p>
      <w:pPr>
        <w:spacing w:line="560" w:lineRule="exact"/>
        <w:jc w:val="right"/>
        <w:rPr>
          <w:rFonts w:hint="eastAsia" w:ascii="仿宋_GB2312" w:eastAsia="仿宋_GB2312"/>
          <w:sz w:val="32"/>
        </w:rPr>
      </w:pPr>
    </w:p>
    <w:p>
      <w:pPr>
        <w:spacing w:line="1000" w:lineRule="exact"/>
        <w:jc w:val="center"/>
        <w:rPr>
          <w:rFonts w:hint="eastAsia" w:ascii="仿宋_GB2312" w:eastAsia="仿宋_GB2312"/>
          <w:sz w:val="32"/>
        </w:rPr>
      </w:pPr>
      <w:r>
        <w:rPr>
          <w:rFonts w:hint="eastAsia" w:ascii="方正小标宋简体" w:eastAsia="方正小标宋简体"/>
          <w:color w:val="FF0000"/>
          <w:spacing w:val="-57"/>
          <w:sz w:val="84"/>
        </w:rPr>
        <w:t>慈溪市</w:t>
      </w:r>
      <w:r>
        <w:rPr>
          <w:rFonts w:hint="eastAsia" w:ascii="方正小标宋简体" w:eastAsia="方正小标宋简体"/>
          <w:color w:val="FF0000"/>
          <w:spacing w:val="-57"/>
          <w:sz w:val="84"/>
          <w:lang w:eastAsia="zh-CN"/>
        </w:rPr>
        <w:t>综合行政执法</w:t>
      </w:r>
      <w:r>
        <w:rPr>
          <w:rFonts w:hint="eastAsia" w:ascii="方正小标宋简体" w:eastAsia="方正小标宋简体"/>
          <w:color w:val="FF0000"/>
          <w:spacing w:val="-57"/>
          <w:sz w:val="84"/>
        </w:rPr>
        <w:t>局文件</w:t>
      </w:r>
    </w:p>
    <w:p>
      <w:pPr>
        <w:spacing w:line="500" w:lineRule="exact"/>
        <w:rPr>
          <w:rFonts w:hint="eastAsia" w:ascii="仿宋_GB2312" w:eastAsia="仿宋_GB2312"/>
          <w:sz w:val="32"/>
        </w:rPr>
      </w:pPr>
    </w:p>
    <w:p>
      <w:pPr>
        <w:spacing w:line="500" w:lineRule="exact"/>
        <w:rPr>
          <w:rFonts w:hint="eastAsia" w:ascii="仿宋_GB2312" w:eastAsia="仿宋_GB2312"/>
          <w:sz w:val="32"/>
        </w:rPr>
      </w:pPr>
      <w:r>
        <w:rPr>
          <w:rFonts w:hint="eastAsia" w:ascii="仿宋_GB2312" w:eastAsia="仿宋_GB2312"/>
          <w:sz w:val="32"/>
        </w:rPr>
        <w:t>　慈</w:t>
      </w:r>
      <w:r>
        <w:rPr>
          <w:rFonts w:hint="eastAsia" w:ascii="仿宋_GB2312" w:eastAsia="仿宋_GB2312"/>
          <w:sz w:val="32"/>
          <w:lang w:eastAsia="zh-CN"/>
        </w:rPr>
        <w:t>综执</w:t>
      </w:r>
      <w:r>
        <w:rPr>
          <w:rFonts w:hint="eastAsia" w:ascii="仿宋_GB2312" w:eastAsia="仿宋_GB2312"/>
          <w:sz w:val="32"/>
        </w:rPr>
        <w:t>建〔</w:t>
      </w:r>
      <w:r>
        <w:rPr>
          <w:rFonts w:hint="eastAsia" w:ascii="仿宋_GB2312" w:eastAsia="仿宋_GB2312"/>
          <w:sz w:val="32"/>
          <w:lang w:val="en-US" w:eastAsia="zh-CN"/>
        </w:rPr>
        <w:t>2023</w:t>
      </w:r>
      <w:r>
        <w:rPr>
          <w:rFonts w:hint="eastAsia" w:ascii="仿宋_GB2312" w:eastAsia="仿宋_GB2312"/>
          <w:sz w:val="32"/>
        </w:rPr>
        <w:t>〕</w:t>
      </w:r>
      <w:r>
        <w:rPr>
          <w:rFonts w:hint="eastAsia" w:ascii="仿宋" w:hAnsi="仿宋" w:eastAsia="仿宋"/>
          <w:spacing w:val="-16"/>
          <w:sz w:val="30"/>
          <w:szCs w:val="30"/>
          <w:lang w:val="en-US" w:eastAsia="zh-CN"/>
        </w:rPr>
        <w:t>7</w:t>
      </w:r>
      <w:r>
        <w:rPr>
          <w:rFonts w:hint="eastAsia" w:ascii="仿宋_GB2312" w:eastAsia="仿宋_GB2312"/>
          <w:sz w:val="32"/>
        </w:rPr>
        <w:t>号　　　　 　　</w:t>
      </w:r>
      <w:r>
        <w:rPr>
          <w:rFonts w:hint="eastAsia" w:ascii="仿宋_GB2312" w:eastAsia="仿宋_GB2312"/>
          <w:sz w:val="32"/>
          <w:lang w:val="en-US" w:eastAsia="zh-CN"/>
        </w:rPr>
        <w:t xml:space="preserve">      </w:t>
      </w:r>
      <w:r>
        <w:rPr>
          <w:rFonts w:hint="eastAsia" w:ascii="仿宋_GB2312" w:eastAsia="仿宋_GB2312"/>
          <w:sz w:val="32"/>
        </w:rPr>
        <w:t>签发人：</w:t>
      </w:r>
      <w:r>
        <w:rPr>
          <w:rFonts w:hint="eastAsia" w:ascii="仿宋_GB2312" w:eastAsia="仿宋_GB2312"/>
          <w:sz w:val="32"/>
          <w:lang w:eastAsia="zh-CN"/>
        </w:rPr>
        <w:t>谢晖</w:t>
      </w:r>
      <w:r>
        <w:rPr>
          <w:rFonts w:hint="eastAsia" w:ascii="仿宋_GB2312" w:eastAsia="仿宋_GB2312"/>
          <w:sz w:val="32"/>
        </w:rPr>
        <w:t>　</w:t>
      </w:r>
    </w:p>
    <w:p>
      <w:pPr>
        <w:spacing w:line="420" w:lineRule="exact"/>
        <w:rPr>
          <w:rFonts w:hint="eastAsia" w:ascii="仿宋_GB2312"/>
          <w:sz w:val="32"/>
          <w:szCs w:val="32"/>
        </w:rPr>
      </w:pPr>
      <w:r>
        <w:rPr>
          <w:rFonts w:ascii="仿宋_GB2312" w:eastAsia="仿宋_GB2312"/>
          <w:sz w:val="32"/>
          <w:szCs w:val="32"/>
          <w:u w:val="thick" w:color="FF0000"/>
        </w:rPr>
        <w:t xml:space="preserve">                                                   </w:t>
      </w:r>
      <w:r>
        <w:rPr>
          <w:rFonts w:hint="eastAsia" w:ascii="仿宋_GB2312" w:eastAsia="仿宋_GB2312"/>
          <w:sz w:val="32"/>
          <w:szCs w:val="32"/>
          <w:u w:val="thick" w:color="FF0000"/>
          <w:lang w:val="en-US" w:eastAsia="zh-CN"/>
        </w:rPr>
        <w:t xml:space="preserve"> </w:t>
      </w:r>
      <w:r>
        <w:rPr>
          <w:rFonts w:ascii="仿宋_GB2312" w:eastAsia="仿宋_GB2312"/>
          <w:sz w:val="32"/>
          <w:szCs w:val="32"/>
          <w:u w:val="thick" w:color="FF0000"/>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6" w:firstLineChars="200"/>
        <w:jc w:val="center"/>
        <w:textAlignment w:val="auto"/>
        <w:rPr>
          <w:rFonts w:hint="eastAsia" w:ascii="仿宋_GB2312" w:hAnsi="仿宋_GB2312" w:eastAsia="仿宋_GB2312" w:cs="仿宋_GB2312"/>
          <w:spacing w:val="-16"/>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对市十</w:t>
      </w:r>
      <w:r>
        <w:rPr>
          <w:rFonts w:hint="eastAsia" w:ascii="方正小标宋简体" w:hAnsi="方正小标宋简体" w:eastAsia="方正小标宋简体" w:cs="方正小标宋简体"/>
          <w:b w:val="0"/>
          <w:bCs/>
          <w:sz w:val="44"/>
          <w:szCs w:val="44"/>
          <w:lang w:eastAsia="zh-CN"/>
        </w:rPr>
        <w:t>八</w:t>
      </w:r>
      <w:r>
        <w:rPr>
          <w:rFonts w:hint="eastAsia" w:ascii="方正小标宋简体" w:hAnsi="方正小标宋简体" w:eastAsia="方正小标宋简体" w:cs="方正小标宋简体"/>
          <w:b w:val="0"/>
          <w:bCs/>
          <w:sz w:val="44"/>
          <w:szCs w:val="44"/>
        </w:rPr>
        <w:t>届人大</w:t>
      </w:r>
      <w:r>
        <w:rPr>
          <w:rFonts w:hint="eastAsia" w:ascii="方正小标宋简体" w:hAnsi="方正小标宋简体" w:eastAsia="方正小标宋简体" w:cs="方正小标宋简体"/>
          <w:b w:val="0"/>
          <w:bCs/>
          <w:sz w:val="44"/>
          <w:szCs w:val="44"/>
          <w:lang w:eastAsia="zh-CN"/>
        </w:rPr>
        <w:t>二</w:t>
      </w:r>
      <w:r>
        <w:rPr>
          <w:rFonts w:hint="eastAsia" w:ascii="方正小标宋简体" w:hAnsi="方正小标宋简体" w:eastAsia="方正小标宋简体" w:cs="方正小标宋简体"/>
          <w:b w:val="0"/>
          <w:bCs/>
          <w:sz w:val="44"/>
          <w:szCs w:val="44"/>
        </w:rPr>
        <w:t>次会议第</w:t>
      </w:r>
      <w:r>
        <w:rPr>
          <w:rFonts w:hint="eastAsia" w:ascii="方正小标宋简体" w:hAnsi="方正小标宋简体" w:eastAsia="方正小标宋简体" w:cs="方正小标宋简体"/>
          <w:b w:val="0"/>
          <w:bCs/>
          <w:sz w:val="44"/>
          <w:szCs w:val="44"/>
          <w:lang w:val="en-US" w:eastAsia="zh-CN"/>
        </w:rPr>
        <w:t>128</w:t>
      </w:r>
      <w:r>
        <w:rPr>
          <w:rFonts w:hint="eastAsia" w:ascii="方正小标宋简体" w:hAnsi="方正小标宋简体" w:eastAsia="方正小标宋简体" w:cs="方正小标宋简体"/>
          <w:b w:val="0"/>
          <w:bCs/>
          <w:sz w:val="44"/>
          <w:szCs w:val="44"/>
        </w:rPr>
        <w:t>号建议的答复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76" w:firstLineChars="200"/>
        <w:jc w:val="center"/>
        <w:textAlignment w:val="auto"/>
        <w:rPr>
          <w:rFonts w:hint="eastAsia" w:ascii="仿宋_GB2312" w:hAnsi="仿宋_GB2312" w:eastAsia="仿宋_GB2312" w:cs="仿宋_GB2312"/>
          <w:spacing w:val="-16"/>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孙园园</w:t>
      </w:r>
      <w:r>
        <w:rPr>
          <w:rFonts w:hint="eastAsia" w:ascii="仿宋_GB2312" w:hAnsi="仿宋_GB2312" w:eastAsia="仿宋_GB2312" w:cs="仿宋_GB2312"/>
          <w:spacing w:val="0"/>
          <w:sz w:val="32"/>
          <w:szCs w:val="32"/>
        </w:rPr>
        <w:t>代表: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您提出的《</w:t>
      </w:r>
      <w:r>
        <w:rPr>
          <w:rFonts w:hint="eastAsia" w:ascii="仿宋_GB2312" w:hAnsi="仿宋_GB2312" w:eastAsia="仿宋_GB2312" w:cs="仿宋_GB2312"/>
          <w:spacing w:val="0"/>
          <w:sz w:val="32"/>
          <w:szCs w:val="32"/>
          <w:lang w:eastAsia="zh-CN"/>
        </w:rPr>
        <w:t>关于加强城市配套基础设施精细化施工的建议</w:t>
      </w:r>
      <w:r>
        <w:rPr>
          <w:rFonts w:hint="eastAsia" w:ascii="仿宋_GB2312" w:hAnsi="仿宋_GB2312" w:eastAsia="仿宋_GB2312" w:cs="仿宋_GB2312"/>
          <w:spacing w:val="0"/>
          <w:sz w:val="32"/>
          <w:szCs w:val="32"/>
        </w:rPr>
        <w:t>》已收悉，我局</w:t>
      </w:r>
      <w:r>
        <w:rPr>
          <w:rFonts w:hint="eastAsia" w:ascii="仿宋_GB2312" w:hAnsi="仿宋_GB2312" w:eastAsia="仿宋_GB2312" w:cs="仿宋_GB2312"/>
          <w:spacing w:val="0"/>
          <w:sz w:val="32"/>
          <w:szCs w:val="32"/>
          <w:lang w:eastAsia="zh-CN"/>
        </w:rPr>
        <w:t>迅速</w:t>
      </w:r>
      <w:r>
        <w:rPr>
          <w:rFonts w:hint="eastAsia" w:ascii="仿宋_GB2312" w:hAnsi="仿宋_GB2312" w:eastAsia="仿宋_GB2312" w:cs="仿宋_GB2312"/>
          <w:spacing w:val="0"/>
          <w:sz w:val="32"/>
          <w:szCs w:val="32"/>
        </w:rPr>
        <w:t>组织人员进行了认真研究</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并提出具体承办意见，现答复如下：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b/>
          <w:bCs/>
          <w:spacing w:val="0"/>
          <w:sz w:val="32"/>
          <w:szCs w:val="32"/>
          <w:lang w:eastAsia="zh-CN"/>
        </w:rPr>
        <w:t>一是完善巡查机制提高信访投诉处置效率。</w:t>
      </w:r>
      <w:r>
        <w:rPr>
          <w:rFonts w:hint="eastAsia" w:ascii="仿宋_GB2312" w:hAnsi="仿宋_GB2312" w:eastAsia="仿宋_GB2312" w:cs="仿宋_GB2312"/>
          <w:spacing w:val="0"/>
          <w:sz w:val="32"/>
          <w:szCs w:val="32"/>
          <w:lang w:eastAsia="zh-CN"/>
        </w:rPr>
        <w:t>我局要求养护企业组建巡查队伍，建立常态化巡查模式，对城区所管辖的主次干道进行网格化巡查。通过道路巡查及借力城运平台，实现第一时间发现问题、第一时间处置问题，使管网堵塞、路面积水、井盖缺失、道路破损等有一定安全隐患的市政设施突发问题在第一时间内得到妥善解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eastAsia="zh-CN"/>
        </w:rPr>
        <w:t>二是</w:t>
      </w:r>
      <w:r>
        <w:rPr>
          <w:rFonts w:hint="eastAsia" w:ascii="仿宋_GB2312" w:hAnsi="仿宋_GB2312" w:eastAsia="仿宋_GB2312" w:cs="仿宋_GB2312"/>
          <w:b/>
          <w:bCs/>
          <w:spacing w:val="0"/>
          <w:sz w:val="32"/>
          <w:szCs w:val="32"/>
          <w:lang w:val="en-US" w:eastAsia="zh-CN"/>
        </w:rPr>
        <w:t>统筹安排，分块管理，全面提升市政设施精细化养管水平。</w:t>
      </w:r>
      <w:r>
        <w:rPr>
          <w:rFonts w:hint="eastAsia" w:ascii="仿宋_GB2312" w:hAnsi="仿宋_GB2312" w:eastAsia="仿宋_GB2312" w:cs="仿宋_GB2312"/>
          <w:spacing w:val="0"/>
          <w:sz w:val="32"/>
          <w:szCs w:val="32"/>
          <w:lang w:val="en-US" w:eastAsia="zh-CN"/>
        </w:rPr>
        <w:t>通过</w:t>
      </w:r>
      <w:r>
        <w:rPr>
          <w:rFonts w:hint="eastAsia" w:ascii="仿宋_GB2312" w:hAnsi="仿宋_GB2312" w:eastAsia="仿宋_GB2312" w:cs="仿宋_GB2312"/>
          <w:b w:val="0"/>
          <w:bCs w:val="0"/>
          <w:spacing w:val="0"/>
          <w:sz w:val="32"/>
          <w:szCs w:val="32"/>
          <w:lang w:val="en-US" w:eastAsia="zh-CN"/>
        </w:rPr>
        <w:t>道路“平坦行动”“人行道净化行动”“四个周边”顽疾治理、路面塌陷隐患专项治理等专项行动，及时处置路面坑洞、人行道破损等病害，保障道路行车安全。</w:t>
      </w:r>
      <w:r>
        <w:rPr>
          <w:rFonts w:hint="eastAsia" w:ascii="仿宋_GB2312" w:hAnsi="仿宋_GB2312" w:eastAsia="仿宋_GB2312" w:cs="仿宋_GB2312"/>
          <w:spacing w:val="0"/>
          <w:sz w:val="32"/>
          <w:szCs w:val="32"/>
          <w:lang w:val="en-US" w:eastAsia="zh-CN"/>
        </w:rPr>
        <w:t>开展市政桥梁精细化管理，对养管的全部市政桥梁进行定期检测，实现检测全覆盖。主汛期前推进城区市政道路雨水管网集中清淤疏通及CCTV检测工作，开展城区市政道路防汛排涝实战演练，提高防汛抢险应急响应和处置能力。加强城市道路挖掘监管，规范挖掘施工。</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三是做好施工现场安全施工文明施工。</w:t>
      </w:r>
      <w:r>
        <w:rPr>
          <w:rFonts w:hint="eastAsia" w:ascii="仿宋_GB2312" w:hAnsi="仿宋_GB2312" w:eastAsia="仿宋_GB2312" w:cs="仿宋_GB2312"/>
          <w:spacing w:val="0"/>
          <w:sz w:val="32"/>
          <w:szCs w:val="32"/>
          <w:lang w:val="en-US" w:eastAsia="zh-CN"/>
        </w:rPr>
        <w:t>在道路施工过程中，市住建局督促实施单位加强施工现场及人员管理，制定一系列施工组织方案及安全制度，合理、安全开展工程建设。同时督促相关单位加强对施工过程的监督管理，确保施工现场安全防护、扬尘治理等工作落实到位，有效遏制工程施工造成环境、噪音等污染，减少对周边的交通状况、市民出行带来的影响。对于存在施工管理不到位的，要求施工单位及时整改，整改不到位的严厉惩罚。做好施工现场交通安全管理工作，督促实施单位做好对施工道路周边道路交通调查分析和预判，根据交通流量和人们的出行习惯，科学合理制定出相应的交通疏导分</w:t>
      </w:r>
      <w:r>
        <w:rPr>
          <w:rFonts w:hint="eastAsia" w:ascii="仿宋_GB2312" w:eastAsia="仿宋_GB2312"/>
          <w:spacing w:val="0"/>
          <w:sz w:val="32"/>
          <w:lang w:val="en-US" w:eastAsia="zh-CN"/>
        </w:rPr>
        <w:t>流方案，调整交通路线及交通信号标志标识，采取临时性管理措施。尽可能减少道路施工对周边交通的影响，尽力避免在高峰时段出现拥堵状况。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pacing w:val="0"/>
          <w:lang w:eastAsia="zh-CN"/>
        </w:rPr>
      </w:pPr>
      <w:r>
        <w:rPr>
          <w:rFonts w:hint="eastAsia" w:ascii="仿宋_GB2312" w:hAnsi="Times New Roman" w:eastAsia="仿宋_GB2312" w:cs="Times New Roman"/>
          <w:spacing w:val="0"/>
          <w:sz w:val="32"/>
          <w:lang w:eastAsia="zh-CN"/>
        </w:rPr>
        <w:t>随着城市的发展、城市功能的不断完善及市民生活质量的提高，广大市民和社会各界对城区道路设施精细化养管的要求不断提高。我局在职责范围内，将会同相关部门建立健全道路养护长效管理机制，提升市政道路养护管理精细化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76" w:firstLineChars="200"/>
        <w:jc w:val="center"/>
        <w:textAlignment w:val="auto"/>
        <w:rPr>
          <w:rFonts w:hint="eastAsia" w:ascii="仿宋" w:hAnsi="仿宋" w:eastAsia="仿宋"/>
          <w:spacing w:val="-16"/>
          <w:sz w:val="32"/>
          <w:szCs w:val="32"/>
        </w:rPr>
      </w:pPr>
      <w:r>
        <w:rPr>
          <w:rFonts w:hint="eastAsia" w:ascii="仿宋" w:hAnsi="仿宋" w:eastAsia="仿宋"/>
          <w:spacing w:val="-16"/>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慈溪市综合行政执法局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eastAsia" w:ascii="仿宋" w:hAnsi="仿宋" w:eastAsia="仿宋"/>
          <w:spacing w:val="-16"/>
          <w:sz w:val="32"/>
          <w:szCs w:val="32"/>
        </w:rPr>
      </w:pPr>
      <w:r>
        <w:rPr>
          <w:rFonts w:hint="eastAsia" w:ascii="仿宋_GB2312" w:hAnsi="Times New Roman" w:eastAsia="仿宋_GB2312" w:cs="Times New Roman"/>
          <w:sz w:val="32"/>
          <w:szCs w:val="32"/>
          <w:lang w:val="en-US" w:eastAsia="zh-CN"/>
        </w:rPr>
        <w:t xml:space="preserve">                  2023年6月19日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76" w:firstLineChars="200"/>
        <w:jc w:val="center"/>
        <w:textAlignment w:val="auto"/>
        <w:rPr>
          <w:rFonts w:hint="eastAsia" w:ascii="仿宋_GB2312" w:hAnsi="仿宋_GB2312" w:eastAsia="仿宋_GB2312" w:cs="仿宋_GB2312"/>
          <w:spacing w:val="-16"/>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抄　　送：</w:t>
      </w:r>
      <w:r>
        <w:rPr>
          <w:rFonts w:hint="eastAsia" w:ascii="仿宋_GB2312" w:hAnsi="仿宋_GB2312" w:eastAsia="仿宋_GB2312" w:cs="仿宋_GB2312"/>
          <w:spacing w:val="0"/>
          <w:sz w:val="32"/>
          <w:szCs w:val="32"/>
        </w:rPr>
        <w:t>市人大代表工委，市政府办公室，</w:t>
      </w:r>
      <w:r>
        <w:rPr>
          <w:rFonts w:hint="eastAsia" w:ascii="仿宋_GB2312" w:hAnsi="仿宋_GB2312" w:eastAsia="仿宋_GB2312" w:cs="仿宋_GB2312"/>
          <w:spacing w:val="0"/>
          <w:kern w:val="0"/>
          <w:sz w:val="32"/>
          <w:szCs w:val="32"/>
          <w:lang w:eastAsia="zh-CN"/>
        </w:rPr>
        <w:t>市财政局</w:t>
      </w:r>
      <w:r>
        <w:rPr>
          <w:rFonts w:hint="eastAsia" w:ascii="仿宋_GB2312" w:hAnsi="仿宋_GB2312" w:eastAsia="仿宋_GB2312" w:cs="仿宋_GB2312"/>
          <w:spacing w:val="0"/>
          <w:sz w:val="32"/>
          <w:szCs w:val="32"/>
        </w:rPr>
        <w:t>，</w:t>
      </w:r>
      <w:bookmarkStart w:id="0" w:name="_GoBack"/>
      <w:bookmarkEnd w:id="0"/>
      <w:r>
        <w:rPr>
          <w:rFonts w:hint="eastAsia" w:ascii="仿宋_GB2312" w:hAnsi="仿宋_GB2312" w:eastAsia="仿宋_GB2312" w:cs="仿宋_GB2312"/>
          <w:spacing w:val="0"/>
          <w:kern w:val="0"/>
          <w:sz w:val="32"/>
          <w:szCs w:val="32"/>
          <w:lang w:eastAsia="zh-CN"/>
        </w:rPr>
        <w:t>市住建局，白沙路</w:t>
      </w:r>
      <w:r>
        <w:rPr>
          <w:rFonts w:hint="eastAsia" w:ascii="仿宋_GB2312" w:hAnsi="仿宋_GB2312" w:eastAsia="仿宋_GB2312" w:cs="仿宋_GB2312"/>
          <w:spacing w:val="0"/>
          <w:kern w:val="0"/>
          <w:sz w:val="32"/>
          <w:szCs w:val="32"/>
        </w:rPr>
        <w:t>街道人大工作委员会</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联 系 人：</w:t>
      </w:r>
      <w:r>
        <w:rPr>
          <w:rFonts w:hint="eastAsia" w:ascii="仿宋_GB2312" w:hAnsi="仿宋_GB2312" w:eastAsia="仿宋_GB2312" w:cs="仿宋_GB2312"/>
          <w:spacing w:val="0"/>
          <w:sz w:val="32"/>
          <w:szCs w:val="32"/>
          <w:lang w:eastAsia="zh-CN"/>
        </w:rPr>
        <w:t>陈瑾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联系电话：63007518</w:t>
      </w:r>
    </w:p>
    <w:p>
      <w:pPr>
        <w:keepNext w:val="0"/>
        <w:keepLines w:val="0"/>
        <w:pageBreakBefore w:val="0"/>
        <w:widowControl w:val="0"/>
        <w:kinsoku/>
        <w:wordWrap/>
        <w:overflowPunct/>
        <w:topLinePunct w:val="0"/>
        <w:autoSpaceDE/>
        <w:autoSpaceDN/>
        <w:bidi w:val="0"/>
        <w:adjustRightInd/>
        <w:snapToGrid/>
        <w:spacing w:line="560" w:lineRule="exact"/>
        <w:textAlignment w:val="auto"/>
        <w:rPr>
          <w:spacing w:val="0"/>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4"/>
      <w:jc w:val="right"/>
      <w:rPr>
        <w:rStyle w:val="14"/>
        <w:rFonts w:ascii="宋体" w:hAnsi="宋体"/>
        <w:sz w:val="28"/>
        <w:szCs w:val="28"/>
      </w:rPr>
    </w:pP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- 17 -</w:t>
    </w:r>
    <w:r>
      <w:rPr>
        <w:rFonts w:ascii="宋体" w:hAnsi="宋体"/>
        <w:sz w:val="28"/>
        <w:szCs w:val="28"/>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AF7A36"/>
    <w:rsid w:val="010D163E"/>
    <w:rsid w:val="02F348A0"/>
    <w:rsid w:val="07827B1D"/>
    <w:rsid w:val="0CF13339"/>
    <w:rsid w:val="0DDB3575"/>
    <w:rsid w:val="18B8720D"/>
    <w:rsid w:val="262026CD"/>
    <w:rsid w:val="319139AF"/>
    <w:rsid w:val="39B86FE3"/>
    <w:rsid w:val="3A3B59BA"/>
    <w:rsid w:val="435630E6"/>
    <w:rsid w:val="45AC1E87"/>
    <w:rsid w:val="469B48DD"/>
    <w:rsid w:val="46DB2C79"/>
    <w:rsid w:val="50575CD1"/>
    <w:rsid w:val="51BB1374"/>
    <w:rsid w:val="568742F0"/>
    <w:rsid w:val="600D41E9"/>
    <w:rsid w:val="61E169A4"/>
    <w:rsid w:val="668B13E9"/>
    <w:rsid w:val="6881566F"/>
    <w:rsid w:val="69942129"/>
    <w:rsid w:val="6BAF7A36"/>
    <w:rsid w:val="720E0A87"/>
    <w:rsid w:val="781947F8"/>
    <w:rsid w:val="7CC37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99"/>
    <w:pPr>
      <w:ind w:firstLine="200" w:firstLineChars="200"/>
    </w:pPr>
  </w:style>
  <w:style w:type="paragraph" w:styleId="4">
    <w:name w:val="Body Text"/>
    <w:basedOn w:val="1"/>
    <w:next w:val="5"/>
    <w:qFormat/>
    <w:uiPriority w:val="0"/>
    <w:pPr>
      <w:spacing w:after="120"/>
    </w:pPr>
    <w:rPr>
      <w:rFonts w:ascii="Times New Roman" w:hAnsi="Times New Roman" w:cs="Times New Roman"/>
      <w:szCs w:val="20"/>
      <w:lang w:eastAsia="en-US"/>
    </w:rPr>
  </w:style>
  <w:style w:type="paragraph" w:styleId="5">
    <w:name w:val="table of figures"/>
    <w:basedOn w:val="1"/>
    <w:next w:val="1"/>
    <w:qFormat/>
    <w:uiPriority w:val="0"/>
    <w:pPr>
      <w:ind w:left="200" w:leftChars="200" w:hanging="200" w:hangingChars="200"/>
    </w:pPr>
  </w:style>
  <w:style w:type="paragraph" w:styleId="6">
    <w:name w:val="Body Text Indent"/>
    <w:basedOn w:val="1"/>
    <w:next w:val="7"/>
    <w:qFormat/>
    <w:uiPriority w:val="99"/>
    <w:pPr>
      <w:ind w:left="200" w:leftChars="200"/>
    </w:pPr>
    <w:rPr>
      <w:rFonts w:ascii="宋体" w:hAnsi="宋体" w:cs="Times New Roman"/>
      <w:kern w:val="2"/>
      <w:sz w:val="21"/>
      <w:szCs w:val="24"/>
      <w:lang w:bidi="ar-SA"/>
    </w:rPr>
  </w:style>
  <w:style w:type="paragraph" w:styleId="7">
    <w:name w:val="Body Text 2"/>
    <w:basedOn w:val="4"/>
    <w:qFormat/>
    <w:uiPriority w:val="0"/>
    <w:pPr>
      <w:widowControl w:val="0"/>
      <w:spacing w:before="0" w:after="120" w:line="480" w:lineRule="auto"/>
      <w:ind w:left="0" w:right="0"/>
      <w:jc w:val="both"/>
    </w:pPr>
    <w:rPr>
      <w:rFonts w:ascii="Times New Roman" w:hAnsi="Times New Roman" w:eastAsia="宋体" w:cs="Times New Roman"/>
      <w:kern w:val="2"/>
      <w:sz w:val="21"/>
      <w:szCs w:val="24"/>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semiHidden/>
    <w:unhideWhenUsed/>
    <w:qFormat/>
    <w:uiPriority w:val="0"/>
    <w:pPr>
      <w:widowControl/>
      <w:spacing w:before="100" w:beforeAutospacing="1" w:after="100" w:afterAutospacing="1"/>
      <w:jc w:val="left"/>
    </w:pPr>
    <w:rPr>
      <w:kern w:val="0"/>
      <w:sz w:val="24"/>
      <w:szCs w:val="24"/>
    </w:rPr>
  </w:style>
  <w:style w:type="paragraph" w:styleId="11">
    <w:name w:val="Body Text First Indent 2"/>
    <w:basedOn w:val="6"/>
    <w:qFormat/>
    <w:uiPriority w:val="0"/>
    <w:pPr>
      <w:ind w:left="420" w:firstLine="420" w:firstLineChars="200"/>
    </w:pPr>
  </w:style>
  <w:style w:type="character" w:styleId="14">
    <w:name w:val="page number"/>
    <w:basedOn w:val="13"/>
    <w:qFormat/>
    <w:uiPriority w:val="0"/>
  </w:style>
  <w:style w:type="paragraph" w:customStyle="1" w:styleId="15">
    <w:name w:val="index 1"/>
    <w:basedOn w:val="1"/>
    <w:next w:val="1"/>
    <w:qFormat/>
    <w:uiPriority w:val="0"/>
    <w:pPr>
      <w:jc w:val="center"/>
    </w:pPr>
    <w:rPr>
      <w:b/>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2023-06-01T01:34:00Z</dcterms:created>
  <dc:creator>Administrator</dc:creator>
  <cp:lastModifiedBy>tf</cp:lastModifiedBy>
  <cp:lastPrinted>2023-06-07T03:07:00Z</cp:lastPrinted>
  <dcterms:modified xsi:type="dcterms:W3CDTF">2023-06-19T07:41:08Z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