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right"/>
        <w:textAlignment w:val="auto"/>
        <w:rPr>
          <w:rFonts w:hint="default"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类别号标记：A</w:t>
      </w:r>
    </w:p>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right"/>
        <w:textAlignment w:val="auto"/>
        <w:rPr>
          <w:rFonts w:hint="eastAsia" w:ascii="黑体" w:hAnsi="黑体" w:eastAsia="黑体" w:cs="黑体"/>
          <w:i w:val="0"/>
          <w:caps w:val="0"/>
          <w:color w:val="000000"/>
          <w:spacing w:val="0"/>
          <w:sz w:val="32"/>
          <w:szCs w:val="32"/>
          <w:shd w:val="clear" w:fill="FFFFFF"/>
          <w:lang w:val="en-US" w:eastAsia="zh-CN"/>
        </w:rPr>
      </w:pPr>
    </w:p>
    <w:p>
      <w:pPr>
        <w:widowControl/>
        <w:jc w:val="center"/>
        <w:rPr>
          <w:rFonts w:hint="eastAsia" w:ascii="方正小标宋简体" w:hAnsi="方正小标宋简体" w:eastAsia="方正小标宋简体" w:cs="方正小标宋简体"/>
          <w:color w:val="FF0000"/>
          <w:spacing w:val="57"/>
          <w:kern w:val="0"/>
          <w:sz w:val="84"/>
          <w:szCs w:val="84"/>
          <w:lang w:eastAsia="zh-CN"/>
        </w:rPr>
      </w:pPr>
      <w:r>
        <w:rPr>
          <w:rFonts w:hint="eastAsia" w:ascii="方正小标宋简体" w:hAnsi="方正小标宋简体" w:eastAsia="方正小标宋简体" w:cs="方正小标宋简体"/>
          <w:color w:val="FF0000"/>
          <w:spacing w:val="57"/>
          <w:kern w:val="0"/>
          <w:sz w:val="84"/>
          <w:szCs w:val="84"/>
          <w:lang w:eastAsia="zh-CN"/>
        </w:rPr>
        <w:t>慈溪市商</w:t>
      </w:r>
      <w:bookmarkStart w:id="0" w:name="_GoBack"/>
      <w:bookmarkEnd w:id="0"/>
      <w:r>
        <w:rPr>
          <w:rFonts w:hint="eastAsia" w:ascii="方正小标宋简体" w:hAnsi="方正小标宋简体" w:eastAsia="方正小标宋简体" w:cs="方正小标宋简体"/>
          <w:color w:val="FF0000"/>
          <w:spacing w:val="57"/>
          <w:kern w:val="0"/>
          <w:sz w:val="84"/>
          <w:szCs w:val="84"/>
          <w:lang w:eastAsia="zh-CN"/>
        </w:rPr>
        <w:t>务局文件</w:t>
      </w:r>
    </w:p>
    <w:p>
      <w:pPr>
        <w:widowControl/>
        <w:ind w:firstLine="320" w:firstLineChars="100"/>
        <w:jc w:val="both"/>
        <w:rPr>
          <w:rFonts w:hint="eastAsia" w:ascii="仿宋_GB2312" w:hAnsi="仿宋_GB2312" w:eastAsia="仿宋_GB2312" w:cs="仿宋_GB2312"/>
          <w:color w:val="000000"/>
          <w:kern w:val="0"/>
          <w:sz w:val="32"/>
          <w:szCs w:val="32"/>
        </w:rPr>
      </w:pPr>
    </w:p>
    <w:p>
      <w:pPr>
        <w:widowControl/>
        <w:ind w:firstLine="320" w:firstLineChars="1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慈商务</w:t>
      </w:r>
      <w:r>
        <w:rPr>
          <w:rFonts w:hint="eastAsia" w:ascii="仿宋_GB2312" w:hAnsi="仿宋_GB2312" w:eastAsia="仿宋_GB2312" w:cs="仿宋_GB2312"/>
          <w:color w:val="000000"/>
          <w:kern w:val="0"/>
          <w:sz w:val="32"/>
          <w:szCs w:val="32"/>
          <w:lang w:eastAsia="zh-CN"/>
        </w:rPr>
        <w:t>建</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lang w:val="en-US" w:eastAsia="zh-CN"/>
        </w:rPr>
        <w:t>2023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val="en-US" w:eastAsia="zh-CN"/>
        </w:rPr>
        <w:t xml:space="preserve">                  签发人：</w:t>
      </w:r>
      <w:r>
        <w:rPr>
          <w:rFonts w:hint="eastAsia" w:ascii="楷体" w:hAnsi="楷体" w:eastAsia="楷体" w:cs="楷体"/>
          <w:sz w:val="32"/>
          <w:lang w:eastAsia="zh-CN"/>
        </w:rPr>
        <w:t>励立丰</w:t>
      </w:r>
    </w:p>
    <w:p>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sz w:val="30"/>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635</wp:posOffset>
                </wp:positionV>
                <wp:extent cx="56483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4832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0.05pt;height:0.05pt;width:444.75pt;z-index:251660288;mso-width-relative:page;mso-height-relative:page;" filled="f" stroked="t" coordsize="21600,21600" o:gfxdata="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0b8tMAAAACAQAADwAAAAAAAAABACAAAAAiAAAAZHJzL2Rvd25yZXYueG1sUEsB&#10;AhQAFAAAAAgAh07iQNoUIqn6AQAA5wMAAA4AAAAAAAAAAQAgAAAAIg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方正小标宋简体" w:eastAsia="方正小标宋简体"/>
          <w:b/>
          <w:sz w:val="36"/>
          <w:lang w:eastAsia="zh-CN"/>
        </w:rPr>
      </w:pP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eastAsia="方正小标宋简体"/>
          <w:b/>
          <w:bCs w:val="0"/>
          <w:sz w:val="36"/>
          <w:szCs w:val="36"/>
        </w:rPr>
      </w:pPr>
      <w:r>
        <w:rPr>
          <w:rFonts w:hint="eastAsia" w:ascii="方正小标宋简体" w:eastAsia="方正小标宋简体"/>
          <w:b/>
          <w:bCs w:val="0"/>
          <w:sz w:val="36"/>
          <w:szCs w:val="36"/>
          <w:lang w:eastAsia="zh-CN"/>
        </w:rPr>
        <w:t>对</w:t>
      </w:r>
      <w:r>
        <w:rPr>
          <w:rFonts w:hint="eastAsia" w:ascii="方正小标宋简体" w:eastAsia="方正小标宋简体"/>
          <w:b/>
          <w:bCs w:val="0"/>
          <w:sz w:val="36"/>
          <w:szCs w:val="36"/>
        </w:rPr>
        <w:t>市</w:t>
      </w:r>
      <w:r>
        <w:rPr>
          <w:rFonts w:hint="eastAsia" w:ascii="方正小标宋简体" w:eastAsia="方正小标宋简体"/>
          <w:b/>
          <w:bCs w:val="0"/>
          <w:sz w:val="36"/>
          <w:szCs w:val="36"/>
          <w:lang w:eastAsia="zh-CN"/>
        </w:rPr>
        <w:t>十八</w:t>
      </w:r>
      <w:r>
        <w:rPr>
          <w:rFonts w:hint="eastAsia" w:ascii="方正小标宋简体" w:eastAsia="方正小标宋简体"/>
          <w:b/>
          <w:bCs w:val="0"/>
          <w:sz w:val="36"/>
          <w:szCs w:val="36"/>
        </w:rPr>
        <w:t>届人大</w:t>
      </w:r>
      <w:r>
        <w:rPr>
          <w:rFonts w:hint="eastAsia" w:ascii="方正小标宋简体" w:eastAsia="方正小标宋简体"/>
          <w:b/>
          <w:bCs w:val="0"/>
          <w:sz w:val="36"/>
          <w:szCs w:val="36"/>
          <w:lang w:eastAsia="zh-CN"/>
        </w:rPr>
        <w:t>二</w:t>
      </w:r>
      <w:r>
        <w:rPr>
          <w:rFonts w:hint="eastAsia" w:ascii="方正小标宋简体" w:eastAsia="方正小标宋简体"/>
          <w:b/>
          <w:bCs w:val="0"/>
          <w:sz w:val="36"/>
          <w:szCs w:val="36"/>
        </w:rPr>
        <w:t>次会议第</w:t>
      </w:r>
      <w:r>
        <w:rPr>
          <w:rFonts w:hint="eastAsia" w:ascii="方正小标宋简体" w:eastAsia="方正小标宋简体"/>
          <w:b/>
          <w:bCs w:val="0"/>
          <w:sz w:val="36"/>
          <w:szCs w:val="36"/>
          <w:lang w:val="en-US" w:eastAsia="zh-CN"/>
        </w:rPr>
        <w:t>126</w:t>
      </w:r>
      <w:r>
        <w:rPr>
          <w:rFonts w:hint="eastAsia" w:ascii="方正小标宋简体" w:eastAsia="方正小标宋简体"/>
          <w:b/>
          <w:bCs w:val="0"/>
          <w:sz w:val="36"/>
          <w:szCs w:val="36"/>
        </w:rPr>
        <w:t>号建议的答复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沈雨风代表：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您提出的《关于打造慈溪消费地图的建议》已收悉，我局及时组织人员进行了认真研究，主动对接相关协办单位，并提出具体承办意见，现答复如下：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正如代表所说，</w:t>
      </w:r>
      <w:r>
        <w:rPr>
          <w:rFonts w:hint="eastAsia" w:ascii="仿宋_GB2312" w:hAnsi="仿宋_GB2312" w:eastAsia="仿宋_GB2312" w:cs="仿宋_GB2312"/>
          <w:sz w:val="32"/>
          <w:szCs w:val="32"/>
        </w:rPr>
        <w:t>消费在我国经济增长中的作用越来越重要，</w:t>
      </w:r>
      <w:r>
        <w:rPr>
          <w:rFonts w:hint="eastAsia" w:ascii="仿宋_GB2312" w:hAnsi="仿宋_GB2312" w:eastAsia="仿宋_GB2312" w:cs="仿宋_GB2312"/>
          <w:sz w:val="32"/>
          <w:szCs w:val="32"/>
          <w:lang w:eastAsia="zh-CN"/>
        </w:rPr>
        <w:t>已经成为拉动经济增长的“第一驾马车”，提高消费供给质量，满足新消费需求，已经成为提升我市城市生活品质的迫切要求。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一、高起点谋划</w:t>
      </w:r>
      <w:r>
        <w:rPr>
          <w:rFonts w:hint="eastAsia" w:ascii="黑体" w:hAnsi="黑体" w:eastAsia="黑体" w:cs="黑体"/>
          <w:b w:val="0"/>
          <w:bCs w:val="0"/>
          <w:sz w:val="32"/>
          <w:szCs w:val="32"/>
          <w:lang w:val="en-US" w:eastAsia="zh-CN"/>
        </w:rPr>
        <w:t>商业网点布局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优化我市商业网点布局，满足人民群众消费需求，积极实施多规合一，2022年1月我局已完成了《慈溪市“十四五”商业网点布局规划》编制工作，按照“51138”的空间体系布局，形成“五层级一核一主三区八中心”的空间发展格局。“五层级”是指宁波北部商业中心、城市商业中心、区域商业中心、镇商业服务中心和社区（村）商业服务设施；“一核”是宁波北部商业中心；“一主”是城市商业中心，下分五个中心城区商业组团（远期六个）；“三区”是指三个区域商业中心，即东部龙山—滨海新城区域商业中心、中部观海卫区域商业中心和西部周巷区域商业中心；“八中心”是指八个镇商业服务中心，即掌起镇、附海镇、桥头镇、匡堰镇、胜山镇、长河镇、崇寿镇和新浦镇商业服务中心。主要涵盖大型零售店、商业街区、社区商业邻里中心、菜市场、专业市场等业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二、着力打造文旅消费场景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我市大力推进文旅项目建设，积极打造文旅消费场景，推动文化和旅游融合发展，举办各类节事活动，促进市场消费活力。</w:t>
      </w:r>
      <w:r>
        <w:rPr>
          <w:rFonts w:hint="eastAsia" w:ascii="仿宋_GB2312" w:hAnsi="仿宋_GB2312" w:eastAsia="仿宋_GB2312" w:cs="仿宋_GB2312"/>
          <w:b/>
          <w:bCs/>
          <w:sz w:val="32"/>
          <w:szCs w:val="32"/>
          <w:lang w:val="en-US" w:eastAsia="zh-CN"/>
        </w:rPr>
        <w:t>一方面，</w:t>
      </w:r>
      <w:r>
        <w:rPr>
          <w:rFonts w:hint="eastAsia" w:ascii="仿宋_GB2312" w:hAnsi="仿宋_GB2312" w:eastAsia="仿宋_GB2312" w:cs="仿宋_GB2312"/>
          <w:sz w:val="32"/>
          <w:szCs w:val="32"/>
          <w:lang w:val="en-US" w:eastAsia="zh-CN"/>
        </w:rPr>
        <w:t>积极打造精品线路。“梅林茶苑•古道探幽”精品线起点为匡堰镇楝树下，终点</w:t>
      </w:r>
      <w:r>
        <w:rPr>
          <w:rFonts w:hint="eastAsia" w:ascii="仿宋_GB2312" w:hAnsi="仿宋_GB2312" w:eastAsia="仿宋_GB2312" w:cs="仿宋_GB2312"/>
          <w:kern w:val="2"/>
          <w:sz w:val="32"/>
          <w:szCs w:val="32"/>
          <w:lang w:val="en-US" w:eastAsia="zh-CN" w:bidi="ar-SA"/>
        </w:rPr>
        <w:t>至横河镇梅湖文化休闲广场，全长24.9公里，总投资2.84亿元，2022年计划投资1.47亿元，2022年5月开工，计划2024年8月竣工。该线路周边有匡堰镇楝树下共富区块、匡堰镇岗墩村（3A景区村）、上林湖青瓷文化传承园（3A景区）、慈溪第一高峰蹋脑岗等主要特色点；“上林瓷乐•五磊梵音”精品线起点和终点为栲栳山登山步道入口，线路形成闭环，全长20.6公里，总投资0.82亿元，2022年计划投资0.47亿元，2021年1月开工，计划2023年10月竣工。该线路周边有栲栳山国家级登山步道、上林湖越窑国家考古遗址公园、施珍艺术馆、观海卫镇双湖村（3A景区村）、观海卫镇瓦窑头区块、鸣鹤古镇（4A景区）、藏云溪-五磊山景区（3A景区）等主要特色点。同时总投资8000万元的环白洋湖绿道工程道路部分完成60%，桥梁部分完成62.5%，配套管线完成55%。工程建成后，对提升鸣鹤的环境品质，促进社会经济发展将会起到积极的作用。</w:t>
      </w:r>
      <w:r>
        <w:rPr>
          <w:rFonts w:hint="eastAsia" w:ascii="仿宋_GB2312" w:hAnsi="仿宋_GB2312" w:eastAsia="仿宋_GB2312" w:cs="仿宋_GB2312"/>
          <w:b/>
          <w:bCs/>
          <w:kern w:val="2"/>
          <w:sz w:val="32"/>
          <w:szCs w:val="32"/>
          <w:lang w:val="en-US" w:eastAsia="zh-CN" w:bidi="ar-SA"/>
        </w:rPr>
        <w:t>另一方面，</w:t>
      </w:r>
      <w:r>
        <w:rPr>
          <w:rFonts w:hint="eastAsia" w:ascii="仿宋_GB2312" w:hAnsi="仿宋_GB2312" w:eastAsia="仿宋_GB2312" w:cs="仿宋_GB2312"/>
          <w:kern w:val="2"/>
          <w:sz w:val="32"/>
          <w:szCs w:val="32"/>
          <w:lang w:val="en-US" w:eastAsia="zh-CN" w:bidi="ar-SA"/>
        </w:rPr>
        <w:t>加大旅游节事等方面：我市先后举办了“2023慈溪氧气森林音乐节”、“春光好，乐飞扬鸣鹤古镇电声乐队专场”、“正大踏春来”鹤鸣集市”、“慈溪明月湖.紫气生活节”等一系列文旅活动，提振消费信心，释放居民消费潜力，6月份“2023慈溪杨梅节”将进一步引爆文旅市场。同时加大市外、省外游客招徕，与奉贤、舟山等县市区合作成立“环杭州湾旅游联盟”，实现“资源共享，合作共赢”；与东航达成“牵手东航，一路起航”合作协议，启动“翠屏之约，共富‘梅’好”千人游慈溪活动，实施专项推广、招徕政策，鼓励旅行社招徕市外游客，赴市外开展市场营销活动等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三、积极开展促消费活动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积极参与2023年宁波消费地图推介活动，积极推荐我市重要餐饮企业参加宁波消费地图评选，2023宁波消费地图上线三大全新板块“宁波市国家钻级酒家酒店”、“首批宁波老字号企业”和“十大海鲜打卡点”，并在高德地图上线，为市民提供一站式消费服务信息。在结合饿了么和高德APP用户消费数据、美食媒体推荐、市民投票、专家建议等多种方式后，最终我市共有2家钻级酒店，5家宁波老字号企业，1家“十大海鲜打卡点”新上榜2023宁波消费地图，同时我市还有1家最受欢迎的夜间地标，1家“诗画浙江·百县千碗”省级美食体验店在榜2023宁波消费地图。消费地图一经上线，通过整合宁波日报、宁波晚报、小红书、微博等多渠道宣传资源，深层次拓宽全网传播路径，加大了消费地图的影响力，这些消费地标的地图上线为打造慈溪消费新地标，展示慈溪市名片，营造消费氛围起到了重要作用。同时，今年以来，由市商务局、市文化和广电旅游局主办，金融机构参与，负责项目的执行和推广的活动有“2023幸福慈溪·惠聚春季”慈溪家电博览会”、“2023幸福慈溪·惠购汽车展”，活动惠及了更多优质商家，金融机构的参与也提升了活动的优惠力度，如慈溪农商行在“2023幸福慈溪·惠购汽车展”中针对车展期间购车的客户发起抽奖活动。同时金融机构各网点的推广宣传作用下，触达范围更广，进一步扩大了活动的影响力，营造联动办节氛围，为金融机构甄选各区域内优质商家，依托数字化技术为消费者提供消费打卡攻略以及优质的消费指引服务提供实践经验。</w:t>
      </w:r>
    </w:p>
    <w:p>
      <w:pPr>
        <w:keepNext w:val="0"/>
        <w:keepLines w:val="0"/>
        <w:pageBreakBefore w:val="0"/>
        <w:widowControl w:val="0"/>
        <w:kinsoku/>
        <w:wordWrap/>
        <w:overflowPunct/>
        <w:topLinePunct w:val="0"/>
        <w:autoSpaceDE/>
        <w:autoSpaceDN/>
        <w:bidi w:val="0"/>
        <w:adjustRightInd/>
        <w:snapToGrid/>
        <w:spacing w:after="0" w:line="540" w:lineRule="exact"/>
        <w:ind w:firstLine="645"/>
        <w:jc w:val="both"/>
        <w:textAlignment w:val="auto"/>
        <w:rPr>
          <w:rFonts w:ascii="仿宋_GB2312" w:hAnsi="Times New Roman" w:eastAsia="仿宋_GB2312" w:cs="Times New Roman"/>
          <w:kern w:val="2"/>
          <w:sz w:val="32"/>
          <w:szCs w:val="24"/>
        </w:rPr>
      </w:pPr>
      <w:r>
        <w:rPr>
          <w:rFonts w:hint="eastAsia" w:ascii="仿宋_GB2312" w:hAnsi="Times New Roman" w:eastAsia="仿宋_GB2312" w:cs="Times New Roman"/>
          <w:kern w:val="2"/>
          <w:sz w:val="32"/>
          <w:szCs w:val="24"/>
        </w:rPr>
        <w:t>最后，衷心感谢您对我市</w:t>
      </w:r>
      <w:r>
        <w:rPr>
          <w:rFonts w:hint="eastAsia" w:ascii="仿宋_GB2312" w:hAnsi="Times New Roman" w:eastAsia="仿宋_GB2312" w:cs="Times New Roman"/>
          <w:kern w:val="2"/>
          <w:sz w:val="32"/>
          <w:szCs w:val="24"/>
          <w:lang w:eastAsia="zh-CN"/>
        </w:rPr>
        <w:t>商务</w:t>
      </w:r>
      <w:r>
        <w:rPr>
          <w:rFonts w:hint="eastAsia" w:ascii="仿宋_GB2312" w:hAnsi="Times New Roman" w:eastAsia="仿宋_GB2312" w:cs="Times New Roman"/>
          <w:kern w:val="2"/>
          <w:sz w:val="32"/>
          <w:szCs w:val="24"/>
        </w:rPr>
        <w:t>工作的关心和支持！希望</w:t>
      </w:r>
      <w:r>
        <w:rPr>
          <w:rFonts w:hint="eastAsia" w:ascii="仿宋_GB2312" w:hAnsi="Times New Roman" w:eastAsia="仿宋_GB2312" w:cs="Times New Roman"/>
          <w:kern w:val="2"/>
          <w:sz w:val="32"/>
          <w:szCs w:val="24"/>
          <w:lang w:eastAsia="zh-CN"/>
        </w:rPr>
        <w:t>您</w:t>
      </w:r>
      <w:r>
        <w:rPr>
          <w:rFonts w:hint="eastAsia" w:ascii="仿宋_GB2312" w:hAnsi="Times New Roman" w:eastAsia="仿宋_GB2312" w:cs="Times New Roman"/>
          <w:kern w:val="2"/>
          <w:sz w:val="32"/>
          <w:szCs w:val="24"/>
        </w:rPr>
        <w:t>在今后继续多提宝贵意见！</w:t>
      </w:r>
    </w:p>
    <w:p>
      <w:pPr>
        <w:keepNext w:val="0"/>
        <w:keepLines w:val="0"/>
        <w:pageBreakBefore w:val="0"/>
        <w:widowControl w:val="0"/>
        <w:kinsoku/>
        <w:wordWrap/>
        <w:overflowPunct/>
        <w:topLinePunct w:val="0"/>
        <w:autoSpaceDE/>
        <w:autoSpaceDN/>
        <w:bidi w:val="0"/>
        <w:adjustRightInd/>
        <w:snapToGrid/>
        <w:spacing w:after="0" w:line="540" w:lineRule="exact"/>
        <w:ind w:firstLine="5734" w:firstLineChars="1792"/>
        <w:jc w:val="both"/>
        <w:textAlignment w:val="auto"/>
        <w:rPr>
          <w:rFonts w:hint="eastAsia" w:ascii="仿宋_GB2312" w:hAnsi="Times New Roman" w:eastAsia="仿宋_GB2312" w:cs="Times New Roman"/>
          <w:kern w:val="2"/>
          <w:sz w:val="32"/>
          <w:szCs w:val="24"/>
          <w:lang w:eastAsia="zh-CN"/>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0" w:line="540" w:lineRule="exact"/>
        <w:ind w:firstLine="5734" w:firstLineChars="1792"/>
        <w:jc w:val="both"/>
        <w:textAlignment w:val="auto"/>
        <w:rPr>
          <w:rFonts w:hint="eastAsia" w:ascii="仿宋_GB2312" w:hAnsi="Times New Roman" w:eastAsia="仿宋_GB2312" w:cs="Times New Roman"/>
          <w:kern w:val="2"/>
          <w:sz w:val="32"/>
          <w:szCs w:val="24"/>
          <w:lang w:eastAsia="zh-CN"/>
        </w:rPr>
      </w:pPr>
      <w:r>
        <w:rPr>
          <w:rFonts w:hint="eastAsia" w:ascii="仿宋_GB2312" w:hAnsi="Times New Roman" w:eastAsia="仿宋_GB2312" w:cs="Times New Roman"/>
          <w:kern w:val="2"/>
          <w:sz w:val="32"/>
          <w:szCs w:val="24"/>
          <w:lang w:eastAsia="zh-CN"/>
        </w:rPr>
        <w:t>慈溪市商务局</w:t>
      </w:r>
    </w:p>
    <w:p>
      <w:pPr>
        <w:keepNext w:val="0"/>
        <w:keepLines w:val="0"/>
        <w:pageBreakBefore w:val="0"/>
        <w:widowControl w:val="0"/>
        <w:kinsoku/>
        <w:wordWrap/>
        <w:overflowPunct/>
        <w:topLinePunct w:val="0"/>
        <w:autoSpaceDE/>
        <w:autoSpaceDN/>
        <w:bidi w:val="0"/>
        <w:adjustRightInd/>
        <w:snapToGrid/>
        <w:spacing w:after="0" w:line="540" w:lineRule="exact"/>
        <w:ind w:firstLine="645"/>
        <w:jc w:val="both"/>
        <w:textAlignment w:val="auto"/>
        <w:rPr>
          <w:rFonts w:ascii="仿宋_GB2312" w:hAnsi="Times New Roman" w:eastAsia="仿宋_GB2312" w:cs="Times New Roman"/>
          <w:kern w:val="2"/>
          <w:sz w:val="32"/>
          <w:szCs w:val="24"/>
        </w:rPr>
      </w:pPr>
      <w:r>
        <w:rPr>
          <w:rFonts w:hint="eastAsia" w:ascii="仿宋_GB2312" w:hAnsi="Times New Roman" w:eastAsia="仿宋_GB2312" w:cs="Times New Roman"/>
          <w:kern w:val="2"/>
          <w:sz w:val="32"/>
          <w:szCs w:val="24"/>
        </w:rPr>
        <w:t>　　　　　　　　　　</w:t>
      </w:r>
      <w:r>
        <w:rPr>
          <w:rFonts w:hint="eastAsia" w:ascii="仿宋_GB2312" w:hAnsi="Times New Roman" w:eastAsia="仿宋_GB2312" w:cs="Times New Roman"/>
          <w:kern w:val="2"/>
          <w:sz w:val="32"/>
          <w:szCs w:val="24"/>
          <w:lang w:val="en-US" w:eastAsia="zh-CN"/>
        </w:rPr>
        <w:t xml:space="preserve">          2023</w:t>
      </w:r>
      <w:r>
        <w:rPr>
          <w:rFonts w:hint="eastAsia" w:ascii="仿宋_GB2312" w:hAnsi="Times New Roman" w:eastAsia="仿宋_GB2312" w:cs="Times New Roman"/>
          <w:kern w:val="2"/>
          <w:sz w:val="32"/>
          <w:szCs w:val="24"/>
        </w:rPr>
        <w:t>年</w:t>
      </w:r>
      <w:r>
        <w:rPr>
          <w:rFonts w:hint="eastAsia" w:ascii="仿宋_GB2312" w:hAnsi="Times New Roman" w:eastAsia="仿宋_GB2312" w:cs="Times New Roman"/>
          <w:kern w:val="2"/>
          <w:sz w:val="32"/>
          <w:szCs w:val="24"/>
          <w:lang w:val="en-US" w:eastAsia="zh-CN"/>
        </w:rPr>
        <w:t>6</w:t>
      </w:r>
      <w:r>
        <w:rPr>
          <w:rFonts w:hint="eastAsia" w:ascii="仿宋_GB2312" w:hAnsi="Times New Roman" w:eastAsia="仿宋_GB2312" w:cs="Times New Roman"/>
          <w:kern w:val="2"/>
          <w:sz w:val="32"/>
          <w:szCs w:val="24"/>
        </w:rPr>
        <w:t>月</w:t>
      </w:r>
      <w:r>
        <w:rPr>
          <w:rFonts w:hint="eastAsia" w:ascii="仿宋_GB2312" w:hAnsi="Times New Roman" w:eastAsia="仿宋_GB2312" w:cs="Times New Roman"/>
          <w:kern w:val="2"/>
          <w:sz w:val="32"/>
          <w:szCs w:val="24"/>
          <w:lang w:val="en-US" w:eastAsia="zh-CN"/>
        </w:rPr>
        <w:t>30</w:t>
      </w:r>
      <w:r>
        <w:rPr>
          <w:rFonts w:hint="eastAsia" w:ascii="仿宋_GB2312" w:hAnsi="Times New Roman" w:eastAsia="仿宋_GB2312" w:cs="Times New Roman"/>
          <w:kern w:val="2"/>
          <w:sz w:val="32"/>
          <w:szCs w:val="24"/>
        </w:rPr>
        <w:t>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lang w:eastAsia="zh-CN"/>
        </w:rPr>
      </w:pPr>
      <w:r>
        <w:rPr>
          <w:rFonts w:hint="eastAsia" w:ascii="仿宋_GB2312" w:hAnsi="Times New Roman" w:eastAsia="仿宋_GB2312" w:cs="Times New Roman"/>
          <w:kern w:val="2"/>
          <w:sz w:val="32"/>
          <w:szCs w:val="24"/>
        </w:rPr>
        <w:t>抄　　送：</w:t>
      </w:r>
      <w:r>
        <w:rPr>
          <w:rFonts w:hint="eastAsia" w:ascii="仿宋_GB2312" w:eastAsia="仿宋_GB2312"/>
          <w:sz w:val="32"/>
        </w:rPr>
        <w:t>市人大代表工委，市政府办公室，</w:t>
      </w:r>
      <w:r>
        <w:rPr>
          <w:rFonts w:hint="eastAsia" w:ascii="仿宋_GB2312" w:eastAsia="仿宋_GB2312"/>
          <w:sz w:val="32"/>
          <w:lang w:eastAsia="zh-CN"/>
        </w:rPr>
        <w:t>市文广旅体局</w:t>
      </w:r>
      <w:r>
        <w:rPr>
          <w:rFonts w:hint="eastAsia" w:ascii="仿宋_GB2312" w:eastAsia="仿宋_GB2312"/>
          <w:sz w:val="32"/>
        </w:rPr>
        <w:t>，</w:t>
      </w:r>
      <w:r>
        <w:rPr>
          <w:rFonts w:hint="eastAsia" w:ascii="仿宋_GB2312" w:eastAsia="仿宋_GB2312"/>
          <w:sz w:val="32"/>
          <w:szCs w:val="27"/>
          <w:lang w:eastAsia="zh-CN"/>
        </w:rPr>
        <w:t>古塘街道</w:t>
      </w:r>
      <w:r>
        <w:rPr>
          <w:rFonts w:hint="eastAsia" w:ascii="仿宋_GB2312" w:eastAsia="仿宋_GB2312"/>
          <w:sz w:val="32"/>
          <w:szCs w:val="27"/>
        </w:rPr>
        <w:t>人大工作委员会</w:t>
      </w:r>
      <w:r>
        <w:rPr>
          <w:rFonts w:hint="eastAsia" w:ascii="仿宋_GB2312" w:eastAsia="仿宋_GB2312"/>
          <w:sz w:val="32"/>
          <w:szCs w:val="27"/>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Times New Roman" w:eastAsia="仿宋_GB2312" w:cs="Times New Roman"/>
          <w:kern w:val="2"/>
          <w:sz w:val="32"/>
          <w:szCs w:val="24"/>
          <w:lang w:eastAsia="zh-CN"/>
        </w:rPr>
      </w:pPr>
      <w:r>
        <w:rPr>
          <w:rFonts w:hint="eastAsia" w:ascii="仿宋_GB2312" w:hAnsi="Times New Roman" w:eastAsia="仿宋_GB2312" w:cs="Times New Roman"/>
          <w:kern w:val="2"/>
          <w:sz w:val="32"/>
          <w:szCs w:val="24"/>
        </w:rPr>
        <w:t>　　联 系 人：</w:t>
      </w:r>
      <w:r>
        <w:rPr>
          <w:rFonts w:hint="eastAsia" w:ascii="仿宋_GB2312" w:hAnsi="Times New Roman" w:eastAsia="仿宋_GB2312" w:cs="Times New Roman"/>
          <w:kern w:val="2"/>
          <w:sz w:val="32"/>
          <w:szCs w:val="24"/>
          <w:lang w:eastAsia="zh-CN"/>
        </w:rPr>
        <w:t>陈霞</w:t>
      </w:r>
    </w:p>
    <w:p>
      <w:pPr>
        <w:keepNext w:val="0"/>
        <w:keepLines w:val="0"/>
        <w:pageBreakBefore w:val="0"/>
        <w:widowControl w:val="0"/>
        <w:kinsoku/>
        <w:wordWrap/>
        <w:overflowPunct/>
        <w:topLinePunct w:val="0"/>
        <w:autoSpaceDE/>
        <w:autoSpaceDN/>
        <w:bidi w:val="0"/>
        <w:adjustRightInd/>
        <w:snapToGrid/>
        <w:spacing w:after="0" w:line="560" w:lineRule="exact"/>
        <w:ind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kern w:val="2"/>
          <w:sz w:val="32"/>
          <w:szCs w:val="24"/>
        </w:rPr>
        <w:t>联系电话：63968953</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35CF4"/>
    <w:rsid w:val="1CF3287C"/>
    <w:rsid w:val="32EE5DAD"/>
    <w:rsid w:val="3F166DDF"/>
    <w:rsid w:val="42A73F72"/>
    <w:rsid w:val="46FD6A15"/>
    <w:rsid w:val="5353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szCs w:val="21"/>
    </w:rPr>
  </w:style>
  <w:style w:type="paragraph" w:styleId="3">
    <w:name w:val="Body Text Indent"/>
    <w:basedOn w:val="1"/>
    <w:next w:val="2"/>
    <w:qFormat/>
    <w:uiPriority w:val="0"/>
    <w:pPr>
      <w:ind w:firstLine="615"/>
    </w:pPr>
    <w:rPr>
      <w:rFonts w:ascii="仿宋_GB2312" w:hAnsi="华文仿宋" w:eastAsia="仿宋_GB2312"/>
      <w:sz w:val="32"/>
      <w:szCs w:val="24"/>
    </w:rPr>
  </w:style>
  <w:style w:type="paragraph" w:styleId="4">
    <w:name w:val="endnote text"/>
    <w:basedOn w:val="1"/>
    <w:qFormat/>
    <w:uiPriority w:val="0"/>
    <w:pPr>
      <w:snapToGrid w:val="0"/>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0"/>
    </w:rPr>
  </w:style>
  <w:style w:type="paragraph" w:styleId="8">
    <w:name w:val="Body Text First Indent 2"/>
    <w:basedOn w:val="3"/>
    <w:next w:val="3"/>
    <w:qFormat/>
    <w:uiPriority w:val="0"/>
    <w:pPr>
      <w:spacing w:after="120"/>
      <w:ind w:left="420" w:leftChars="200"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2023-06-09T02:05:00Z</dcterms:created>
  <dc:creator>陈霞</dc:creator>
  <cp:lastModifiedBy>方奕</cp:lastModifiedBy>
  <cp:lastPrinted>2023-06-15T00:54:00Z</cp:lastPrinted>
  <dcterms:modified xsi:type="dcterms:W3CDTF">2023-06-30T08:49:07Z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B97F5579E0764994AC5ADF7D84A6081F</vt:lpwstr>
  </property>
</Properties>
</file>