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atLeast"/>
        <w:ind w:right="320" w:rightChars="100"/>
        <w:jc w:val="right"/>
        <w:textAlignment w:val="auto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类别</w:t>
      </w:r>
      <w:bookmarkStart w:id="0" w:name="_GoBack"/>
      <w:bookmarkEnd w:id="0"/>
      <w:r>
        <w:rPr>
          <w:rFonts w:hint="eastAsia" w:ascii="黑体" w:eastAsia="黑体"/>
          <w:sz w:val="32"/>
        </w:rPr>
        <w:t>标记：</w:t>
      </w:r>
      <w:r>
        <w:rPr>
          <w:rFonts w:hint="eastAsia" w:ascii="黑体" w:eastAsia="黑体"/>
          <w:sz w:val="32"/>
          <w:lang w:val="en-US" w:eastAsia="zh-CN"/>
        </w:rPr>
        <w:t>A</w:t>
      </w:r>
    </w:p>
    <w:p>
      <w:pPr>
        <w:spacing w:line="460" w:lineRule="atLeast"/>
        <w:jc w:val="right"/>
        <w:rPr>
          <w:rFonts w:hint="eastAsia" w:ascii="仿宋_GB2312"/>
          <w:sz w:val="32"/>
        </w:rPr>
      </w:pPr>
    </w:p>
    <w:p>
      <w:pPr>
        <w:pStyle w:val="2"/>
        <w:rPr>
          <w:rFonts w:hint="eastAsia"/>
        </w:rPr>
      </w:pPr>
    </w:p>
    <w:p>
      <w:pPr>
        <w:spacing w:line="460" w:lineRule="atLeast"/>
        <w:rPr>
          <w:rFonts w:hint="eastAsia" w:ascii="仿宋_GB2312"/>
          <w:spacing w:val="11"/>
          <w:sz w:val="32"/>
        </w:rPr>
      </w:pPr>
      <w:r>
        <w:rPr>
          <w:rFonts w:hint="eastAsia" w:ascii="方正小标宋简体" w:eastAsia="方正小标宋简体"/>
          <w:color w:val="FF0000"/>
          <w:spacing w:val="11"/>
          <w:sz w:val="86"/>
          <w:szCs w:val="86"/>
        </w:rPr>
        <w:t>慈溪市农业农村局文件</w:t>
      </w: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460" w:lineRule="atLeast"/>
        <w:rPr>
          <w:rFonts w:hint="eastAsia" w:ascii="仿宋_GB2312"/>
          <w:sz w:val="32"/>
        </w:rPr>
      </w:pPr>
    </w:p>
    <w:p>
      <w:pPr>
        <w:spacing w:line="320" w:lineRule="exact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慈农建〔20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号　　　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　 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卢泽</w:t>
      </w:r>
    </w:p>
    <w:p>
      <w:pPr>
        <w:spacing w:line="320" w:lineRule="exact"/>
        <w:rPr>
          <w:rFonts w:hint="eastAsia" w:ascii="仿宋_GB2312"/>
          <w:sz w:val="32"/>
        </w:rPr>
      </w:pPr>
      <w:r>
        <w:rPr>
          <w:rFonts w:ascii="仿宋_GB2312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59690</wp:posOffset>
                </wp:positionV>
                <wp:extent cx="5596890" cy="1651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6890" cy="1651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pt;margin-top:4.7pt;height:1.3pt;width:440.7pt;z-index:251660288;mso-width-relative:page;mso-height-relative:page;" filled="f" stroked="t" coordsize="21600,21600" o:gfxdata="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blsaz1gAA&#10;AAYBAAAPAAAAAAAAAAEAIAAAACIAAABkcnMvZG93bnJldi54bWxQSwECFAAUAAAACACHTuJAu1OH&#10;8+cBAAClAwAADgAAAAAAAAABACAAAAAl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黑体" w:hAnsi="宋体" w:eastAsia="黑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号建议的答复</w:t>
      </w:r>
    </w:p>
    <w:p>
      <w:pPr>
        <w:rPr>
          <w:rFonts w:hint="eastAsia"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胡佳玲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代表: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您提出的《关于打造前湾郊野公园，建设城市绿肺的建议》已收悉，我局及时组织人员进行了认真研究，并提出具体承办意见，现答复如下：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坎墩都市农业生态园是十三五时期慈溪市委市政府作出的重要决策，是全市的农业重大项目，也是重点打造的市级农业产业平台。2018年，慈溪市级财政安排6070万元用于打造坎墩都市农业生态园，经过几年建设，园区已初具规模，知名度进一步打响，培育了一批具有示范性、引领性的新型农业主体，相继承接了省部级重大会议的现场参观点位，已经逐渐成为我市农业产业发展中的一张名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对于代表们提出的“升级坎墩大学生农创园，打造前湾郊野公园、城市绿肺”的建议，我们深表认同。对于坎墩大学生农创园迭代升级，重点开展以下三方面工作：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一是明确园区定位，加快编制迭代升级方案。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今年以来，慈溪市委市政府高度重视坎墩大学生农创园迭代升级工作，提出了“打造新农人培育、孵化、输出众创平台”的新定位。为加快推进升级方案编制，我局多次与坎墩街道及相关部门对接谋划，按照党建引领、新农人培育、产业融合、数字赋能、共富共美的建设目标，立足园区化、融合化、绿色化、科技化、数字化的“五化”行动路径，加快构建农业“育孵推”一体化众创平台。市自然资源和规划部门在前湾创新城规划编制中，确定了该区块的发展定位包括“做优做强大学生农创园，农文旅结合，探索发展“农业+旅游”等融合产业，升级打造城市绿芯、郊野公园，助推乡村振兴、共同富裕，打造宁波北部副城农旅结合的典范”等内容。在园区迭代升级实施方案中，我市谋划确定了“一核两带三芯五基地”的规划布局，即围绕四塘南村美丽乡村为核心，重点打造周胜线和祝墩横路两条园区主干带，拓展农事服务中心（现代农业公共服务中心）、新建新农人研训中心、布局建设未来农业众创空间“三芯”，打造研训基地、孵化基地、科创基地、联盟基地和共享基地“五基地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二是谋划建设项目，加快提升园区设施水平。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为加快推进园区路沟渠等基础设施建设，进一步提升园区景观节点和整体环境，我市初步梳理确定园区建设项目13个，包括基础设施项目、公共服务项目、产业提升项目以及基地打造项目，项目建设周期为2022年-2023年。目前，5个项目已完成发改部门立项，正在抓紧实施。项目实施完成后，园区基础设施、配套服务功能以及休闲观光等业态将得到进一步提升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before="0" w:beforeAutospacing="0" w:after="0" w:afterAutospacing="0"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val="en-US" w:eastAsia="zh-CN"/>
        </w:rPr>
        <w:t>三是强化要素保障，不断提升园区支持力度。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根据“资金跟着园区走，土地要素跟着项目走”等总体要求，我市将继续加强财政资金投入力度，各类政策项目重点向园区倾斜，并健全多元投入机制，强化资金保障。土地要素方面，国家对于耕地保护的政策日益收紧，2020年9月10日和11月4日相继出台《国务院办公厅关于坚决制止耕地“非农化”行为的通知》（国办发明电〔2020〕24号）和《国务院办公厅关于防止耕地“非粮化”稳定粮食生产的意见》（国办发〔2020〕44号）文件，明确耕地用途管制，要求严肃处置违法违规占用耕地问题。在园区建设中，我们将强化土地要素保障，争取在国土空间规划编制中，按要求布局预留发展空间，对前期成熟、符合上级要求的项目，在制定年度用地计划时将给予重点倾斜保障。按照上级关于设施用地管理相关要求，在避让永久基本农田的前提下，做好设施农业用地规划选址，合理审批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下步，我市将继续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加快推进坎墩未来农创园建设工作，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不断提升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园区平台能级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。感谢您对农业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eastAsia="zh-CN" w:bidi="ar"/>
        </w:rPr>
        <w:t>农村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工作的关心和支持！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1280" w:rightChars="400"/>
        <w:jc w:val="righ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二〇二二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年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月</w:t>
      </w:r>
      <w:r>
        <w:rPr>
          <w:rFonts w:hint="eastAsia" w:ascii="仿宋_GB2312" w:hAnsi="仿宋_GB2312" w:cs="仿宋_GB2312"/>
          <w:spacing w:val="0"/>
          <w:sz w:val="32"/>
          <w:szCs w:val="32"/>
          <w:lang w:eastAsia="zh-CN"/>
        </w:rPr>
        <w:t>二十七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抄  送：市人大代表工委，市政府办公室，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市发改局，市财政局，市自然资源规划局，市住建局，市文广旅体局，坎墩街道办事处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坎墩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街道人大工作委员会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邵晶晶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63989903</w:t>
      </w:r>
    </w:p>
    <w:sectPr>
      <w:footerReference r:id="rId3" w:type="default"/>
      <w:pgSz w:w="11906" w:h="16838"/>
      <w:pgMar w:top="2098" w:right="1474" w:bottom="1984" w:left="1587" w:header="1020" w:footer="1134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jc w:val="center"/>
                            <w:textAlignment w:val="auto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jc w:val="center"/>
                      <w:textAlignment w:val="auto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YjkxMWMwZTdjYWQ0NzZhNGM4MDgxMzYxZDA2NjMifQ=="/>
  </w:docVars>
  <w:rsids>
    <w:rsidRoot w:val="431945E3"/>
    <w:rsid w:val="19F76AFA"/>
    <w:rsid w:val="1E9F1331"/>
    <w:rsid w:val="223B693B"/>
    <w:rsid w:val="26ED22BB"/>
    <w:rsid w:val="29524013"/>
    <w:rsid w:val="31262D3A"/>
    <w:rsid w:val="3BF75F53"/>
    <w:rsid w:val="3E51129C"/>
    <w:rsid w:val="426443BD"/>
    <w:rsid w:val="431945E3"/>
    <w:rsid w:val="4F5F55C6"/>
    <w:rsid w:val="528C0F05"/>
    <w:rsid w:val="53845E98"/>
    <w:rsid w:val="575B5046"/>
    <w:rsid w:val="5D26766B"/>
    <w:rsid w:val="732A1122"/>
    <w:rsid w:val="73A412E4"/>
    <w:rsid w:val="7A4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8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paragraph" w:customStyle="1" w:styleId="9">
    <w:name w:val="引文目录1"/>
    <w:basedOn w:val="1"/>
    <w:next w:val="1"/>
    <w:qFormat/>
    <w:uiPriority w:val="0"/>
    <w:pPr>
      <w:spacing w:beforeAutospacing="1" w:afterAutospacing="1"/>
      <w:ind w:left="420" w:leftChars="200"/>
    </w:pPr>
    <w:rPr>
      <w:rFonts w:hint="eastAsia" w:ascii="Calibri" w:hAnsi="Calibri" w:eastAsia="宋体" w:cs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1954</Words>
  <Characters>2021</Characters>
  <Lines>1</Lines>
  <Paragraphs>1</Paragraphs>
  <TotalTime>0</TotalTime>
  <ScaleCrop>false</ScaleCrop>
  <LinksUpToDate>false</LinksUpToDate>
  <CharactersWithSpaces>2039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2022-05-08T02:27:00Z</dcterms:created>
  <dc:creator>邵晶晶</dc:creator>
  <cp:lastModifiedBy>Lenovo</cp:lastModifiedBy>
  <dcterms:modified xsi:type="dcterms:W3CDTF">2022-06-29T03:46:12Z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8C7519BED0784EF28C500A01BD96B4F1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