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关于市十八届人大一次会议第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115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关于市十八届人大第一次会议第</w:t>
      </w:r>
      <w:r>
        <w:rPr>
          <w:rFonts w:hint="eastAsia" w:ascii="仿宋_GB2312" w:eastAsia="仿宋_GB2312" w:cs="Times New Roman"/>
          <w:sz w:val="32"/>
          <w:lang w:val="en-US" w:eastAsia="zh-CN"/>
        </w:rPr>
        <w:t>115</w:t>
      </w:r>
      <w:r>
        <w:rPr>
          <w:rFonts w:hint="eastAsia" w:ascii="仿宋_GB2312" w:hAnsi="Times New Roman" w:eastAsia="仿宋_GB2312" w:cs="Times New Roman"/>
          <w:sz w:val="32"/>
        </w:rPr>
        <w:t>号建议《关于多渠道帮扶新增低收入家庭的建议》已收悉，现</w:t>
      </w:r>
      <w:r>
        <w:rPr>
          <w:rFonts w:hint="eastAsia" w:ascii="仿宋_GB2312" w:eastAsia="仿宋_GB2312" w:cs="Times New Roman"/>
          <w:sz w:val="32"/>
          <w:lang w:val="en-US" w:eastAsia="zh-CN"/>
        </w:rPr>
        <w:t>就代表提到的“及时落实灵活就业等扶持政策”</w:t>
      </w:r>
      <w:r>
        <w:rPr>
          <w:rFonts w:hint="eastAsia" w:ascii="仿宋_GB2312" w:hAnsi="Times New Roman" w:eastAsia="仿宋_GB2312" w:cs="Times New Roman"/>
          <w:sz w:val="32"/>
        </w:rPr>
        <w:t>提出如下协办意见：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贯彻实施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《关于进一步做好稳就业工作的实施意见》及细则文件，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落实创业者社会保险补贴、创业带动就业补贴、创业场租补贴、灵活就业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补贴等政策。对就业困难人员，即有就业有意愿，离退休不足5年和低保家庭中的登记失业人员，办理灵活就业登记，按规定缴纳社会保险的，可享受每人每月450元的灵活就业补贴。同时，符合其他就业创业政策条件的低收入人员，也可享受相应的就业创业政策。2021以来，落实稳就业相关政策到位资金约9185.47万元，其中灵活就业补贴3015.50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2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lang w:val="en-US" w:eastAsia="zh-CN"/>
        </w:rPr>
        <w:t xml:space="preserve">  2022</w:t>
      </w:r>
      <w:r>
        <w:rPr>
          <w:rFonts w:hint="eastAsia" w:ascii="仿宋_GB2312" w:hAnsi="Times New Roman" w:eastAsia="仿宋_GB2312" w:cs="Times New Roman"/>
          <w:sz w:val="32"/>
        </w:rPr>
        <w:t>年</w:t>
      </w:r>
      <w:r>
        <w:rPr>
          <w:rFonts w:hint="eastAsia" w:ascii="仿宋_GB2312" w:eastAsia="仿宋_GB2312" w:cs="Times New Roman"/>
          <w:sz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</w:rPr>
        <w:t>月</w:t>
      </w:r>
      <w:r>
        <w:rPr>
          <w:rFonts w:hint="eastAsia" w:ascii="仿宋_GB2312" w:eastAsia="仿宋_GB2312" w:cs="Times New Roman"/>
          <w:sz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 系 人：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就业科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lang w:eastAsia="zh-CN"/>
        </w:rPr>
        <w:t>高莺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联系电话：</w:t>
      </w:r>
      <w:r>
        <w:rPr>
          <w:rFonts w:hint="eastAsia" w:ascii="仿宋_GB2312" w:eastAsia="仿宋_GB2312" w:cs="Times New Roman"/>
          <w:sz w:val="32"/>
          <w:lang w:val="en-US" w:eastAsia="zh-CN"/>
        </w:rPr>
        <w:t>63938095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1801"/>
    <w:rsid w:val="2DB81801"/>
    <w:rsid w:val="54CC20F9"/>
    <w:rsid w:val="6E08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2022-04-20T01:54:00Z</dcterms:created>
  <dc:creator>Administrator</dc:creator>
  <cp:lastModifiedBy>Administrator</cp:lastModifiedBy>
  <dcterms:modified xsi:type="dcterms:W3CDTF">2022-04-24T08:43:21Z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731BC66C013B4D7C83141F3A7ECD69CF</vt:lpwstr>
  </property>
</Properties>
</file>