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400" w:lineRule="exact"/>
        <w:jc w:val="right"/>
        <w:rPr>
          <w:rFonts w:hint="eastAsia" w:ascii="黑体" w:hAnsi="黑体" w:eastAsia="黑体"/>
          <w:sz w:val="32"/>
          <w:szCs w:val="32"/>
          <w:highlight w:val="yellow"/>
          <w:lang w:val="en-US" w:eastAsia="zh-CN"/>
        </w:rPr>
      </w:pPr>
      <w:r>
        <w:rPr>
          <w:rFonts w:hint="eastAsia" w:ascii="黑体" w:hAnsi="黑体" w:eastAsia="黑体"/>
          <w:sz w:val="32"/>
          <w:szCs w:val="32"/>
        </w:rPr>
        <w:t>类别标记：</w:t>
      </w:r>
      <w:r>
        <w:rPr>
          <w:rFonts w:hint="eastAsia" w:ascii="黑体" w:hAnsi="黑体" w:eastAsia="黑体"/>
          <w:sz w:val="32"/>
          <w:szCs w:val="32"/>
          <w:highlight w:val="none"/>
          <w:lang w:val="en-US" w:eastAsia="zh-CN"/>
        </w:rPr>
        <w:t>A</w:t>
      </w:r>
    </w:p>
    <w:p>
      <w:pPr>
        <w:pStyle w:val="8"/>
        <w:spacing w:before="0" w:beforeAutospacing="0" w:after="0" w:afterAutospacing="0" w:line="400" w:lineRule="exact"/>
        <w:jc w:val="right"/>
        <w:rPr>
          <w:rFonts w:hint="eastAsia" w:ascii="黑体" w:hAnsi="黑体" w:eastAsia="黑体"/>
          <w:sz w:val="32"/>
          <w:szCs w:val="32"/>
          <w:lang w:val="en-US" w:eastAsia="zh-CN"/>
        </w:rPr>
      </w:pPr>
    </w:p>
    <w:p>
      <w:pPr>
        <w:jc w:val="center"/>
        <w:rPr>
          <w:rFonts w:ascii="方正小标宋简体" w:eastAsia="方正小标宋简体"/>
          <w:spacing w:val="-20"/>
          <w:sz w:val="70"/>
          <w:szCs w:val="70"/>
        </w:rPr>
      </w:pPr>
      <w:r>
        <w:rPr>
          <w:rFonts w:hint="eastAsia" w:ascii="方正小标宋简体" w:eastAsia="方正小标宋简体"/>
          <w:bCs/>
          <w:color w:val="FF0000"/>
          <w:spacing w:val="-20"/>
          <w:sz w:val="70"/>
          <w:szCs w:val="70"/>
        </w:rPr>
        <w:t>慈溪市自然资源和规划局文件</w:t>
      </w:r>
    </w:p>
    <w:p>
      <w:pPr>
        <w:spacing w:line="400" w:lineRule="exact"/>
        <w:jc w:val="center"/>
        <w:rPr>
          <w:rFonts w:ascii="仿宋_GB2312"/>
          <w:sz w:val="32"/>
          <w:szCs w:val="32"/>
        </w:rPr>
      </w:pPr>
    </w:p>
    <w:p>
      <w:pPr>
        <w:spacing w:line="400" w:lineRule="exact"/>
        <w:jc w:val="center"/>
        <w:rPr>
          <w:rFonts w:ascii="仿宋_GB2312"/>
          <w:sz w:val="32"/>
          <w:szCs w:val="32"/>
        </w:rPr>
      </w:pPr>
    </w:p>
    <w:p>
      <w:pPr>
        <w:spacing w:line="400" w:lineRule="exact"/>
        <w:ind w:firstLine="320" w:firstLineChars="100"/>
        <w:rPr>
          <w:rFonts w:hint="eastAsia" w:ascii="仿宋_GB2312" w:hAnsi="宋体" w:eastAsia="仿宋_GB2312"/>
          <w:kern w:val="0"/>
          <w:sz w:val="32"/>
          <w:szCs w:val="32"/>
          <w:lang w:eastAsia="zh-CN"/>
        </w:rPr>
      </w:pPr>
      <w:r>
        <w:rPr>
          <w:rFonts w:hint="eastAsia" w:ascii="仿宋_GB2312" w:hAnsi="宋体" w:eastAsia="仿宋_GB2312"/>
          <w:kern w:val="0"/>
          <w:sz w:val="32"/>
          <w:szCs w:val="32"/>
        </w:rPr>
        <w:t>慈自然资规建〔20</w:t>
      </w:r>
      <w:r>
        <w:rPr>
          <w:rFonts w:hint="eastAsia" w:ascii="仿宋_GB2312" w:hAnsi="宋体" w:eastAsia="仿宋_GB2312"/>
          <w:kern w:val="0"/>
          <w:sz w:val="32"/>
          <w:szCs w:val="32"/>
          <w:lang w:val="en-US" w:eastAsia="zh-CN"/>
        </w:rPr>
        <w:t>24</w:t>
      </w:r>
      <w:r>
        <w:rPr>
          <w:rFonts w:hint="eastAsia" w:ascii="仿宋_GB2312" w:hAnsi="宋体" w:eastAsia="仿宋_GB2312"/>
          <w:kern w:val="0"/>
          <w:sz w:val="32"/>
          <w:szCs w:val="32"/>
        </w:rPr>
        <w:t>〕</w:t>
      </w:r>
      <w:r>
        <w:rPr>
          <w:rFonts w:hint="eastAsia" w:ascii="仿宋_GB2312" w:hAnsi="宋体" w:eastAsia="仿宋_GB2312"/>
          <w:kern w:val="0"/>
          <w:sz w:val="32"/>
          <w:szCs w:val="32"/>
          <w:lang w:val="en-US" w:eastAsia="zh-CN"/>
        </w:rPr>
        <w:t>6</w:t>
      </w:r>
      <w:bookmarkStart w:id="0" w:name="_GoBack"/>
      <w:bookmarkEnd w:id="0"/>
      <w:r>
        <w:rPr>
          <w:rFonts w:hint="eastAsia" w:ascii="仿宋_GB2312" w:hAnsi="宋体" w:eastAsia="仿宋_GB2312"/>
          <w:kern w:val="0"/>
          <w:sz w:val="32"/>
          <w:szCs w:val="32"/>
        </w:rPr>
        <w:t>号              签发人：</w:t>
      </w:r>
      <w:r>
        <w:rPr>
          <w:rFonts w:hint="eastAsia" w:ascii="楷体_GB2312" w:hAnsi="宋体" w:eastAsia="楷体_GB2312"/>
          <w:kern w:val="0"/>
          <w:sz w:val="32"/>
          <w:szCs w:val="32"/>
          <w:lang w:eastAsia="zh-CN"/>
        </w:rPr>
        <w:t>莫晓倪</w:t>
      </w:r>
    </w:p>
    <w:p>
      <w:pPr>
        <w:pStyle w:val="8"/>
        <w:spacing w:before="0" w:beforeAutospacing="0" w:after="0" w:afterAutospacing="0" w:line="560" w:lineRule="exact"/>
        <w:rPr>
          <w:rFonts w:ascii="方正小标宋简体" w:hAnsi="宋体" w:eastAsia="方正小标宋简体"/>
          <w:spacing w:val="-20"/>
          <w:sz w:val="44"/>
          <w:szCs w:val="44"/>
        </w:rPr>
      </w:pPr>
      <w:r>
        <w:rPr>
          <w:rFonts w:ascii="方正小标宋简体" w:hAnsi="宋体" w:eastAsia="方正小标宋简体"/>
          <w:spacing w:val="-20"/>
          <w:sz w:val="44"/>
          <w:szCs w:val="44"/>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187960</wp:posOffset>
                </wp:positionV>
                <wp:extent cx="5600700" cy="0"/>
                <wp:effectExtent l="0" t="13970" r="0" b="14605"/>
                <wp:wrapNone/>
                <wp:docPr id="1" name="直线 8"/>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8" o:spid="_x0000_s1026" o:spt="20" style="position:absolute;left:0pt;margin-left:5.35pt;margin-top:14.8pt;height:0pt;width:441pt;z-index:251660288;mso-width-relative:page;mso-height-relative:page;" filled="f" stroked="t" coordsize="21600,21600" o:gfxdata="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76eW/TAAAACAEAAA8AAAAAAAAAAQAgAAAAIgAAAGRy&#10;cy9kb3ducmV2LnhtbFBLAQIUABQAAAAIAIdO4kB1RMKL0QEAAI4DAAAOAAAAAAAAAAEAIAAAACIB&#10;AABkcnMvZTJvRG9jLnhtbFBLBQYAAAAABgAGAFkBAABlBQAAAAA=&#10;">
                <v:fill on="f" focussize="0,0"/>
                <v:stroke weight="2.25pt" color="#FF0000" joinstyle="round"/>
                <v:imagedata o:title=""/>
                <o:lock v:ext="edit" aspectratio="f"/>
              </v:line>
            </w:pict>
          </mc:Fallback>
        </mc:AlternateContent>
      </w:r>
    </w:p>
    <w:p>
      <w:pPr>
        <w:pStyle w:val="8"/>
        <w:spacing w:before="0" w:beforeAutospacing="0" w:after="0" w:afterAutospacing="0" w:line="440" w:lineRule="exact"/>
        <w:jc w:val="both"/>
        <w:rPr>
          <w:rFonts w:ascii="方正小标宋简体" w:hAnsi="宋体" w:eastAsia="方正小标宋简体"/>
          <w:spacing w:val="-20"/>
          <w:sz w:val="32"/>
          <w:szCs w:val="32"/>
        </w:rPr>
      </w:pPr>
    </w:p>
    <w:p>
      <w:pPr>
        <w:pStyle w:val="8"/>
        <w:spacing w:before="0" w:beforeAutospacing="0" w:after="0" w:afterAutospacing="0" w:line="4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对市十八届人大三次会议</w:t>
      </w:r>
    </w:p>
    <w:p>
      <w:pPr>
        <w:pStyle w:val="8"/>
        <w:spacing w:before="0" w:beforeAutospacing="0" w:after="0" w:afterAutospacing="0" w:line="440" w:lineRule="exact"/>
        <w:jc w:val="center"/>
        <w:rPr>
          <w:rFonts w:hint="eastAsia" w:ascii="方正小标宋简体" w:eastAsia="方正小标宋简体"/>
          <w:sz w:val="44"/>
          <w:szCs w:val="44"/>
        </w:rPr>
      </w:pPr>
      <w:r>
        <w:rPr>
          <w:rFonts w:hint="eastAsia" w:ascii="方正小标宋简体" w:hAnsi="宋体" w:eastAsia="方正小标宋简体"/>
          <w:sz w:val="44"/>
          <w:szCs w:val="44"/>
        </w:rPr>
        <w:t>第212号建议的答复</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华建育代表：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您在市十八届人大三次会议大会期间提出的《关于解决村级集体房屋权证问题的建议》（第212号建议）已收悉，现将有关意见答复如下：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为加快推进我市的农村产权制度改革，盘活村级存量资产，保护权利人的合法利益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2023年，我局在逍林镇开展村级存量不动产确权登记试点，对符合条件的予以确权登记发证。11月，在总结试点经验基础上，结合本市实际，依据《确定土地所有权和使用权的若干规定》、《国土资源部、财政部、住房和城乡建设部、农业部、国家林业局关于进一步加快推进宅基地和集体建设用地使用权确权登记发证工作的通知》、</w:t>
      </w:r>
      <w:r>
        <w:rPr>
          <w:rFonts w:hint="eastAsia" w:ascii="仿宋_GB2312" w:hAnsi="仿宋_GB2312" w:eastAsia="仿宋_GB2312" w:cs="仿宋_GB2312"/>
          <w:color w:val="000000"/>
          <w:spacing w:val="8"/>
          <w:sz w:val="32"/>
          <w:szCs w:val="32"/>
        </w:rPr>
        <w:t>《关于进一步加快宅基地和集体建设用地确权登记发证有关问题的通知》</w:t>
      </w:r>
      <w:r>
        <w:rPr>
          <w:rFonts w:hint="eastAsia" w:ascii="仿宋_GB2312" w:hAnsi="仿宋_GB2312" w:eastAsia="仿宋_GB2312" w:cs="仿宋_GB2312"/>
          <w:color w:val="000000"/>
          <w:sz w:val="32"/>
          <w:szCs w:val="32"/>
        </w:rPr>
        <w:t>等文件规定，制定《慈溪市集体建设用地使用权及房屋所有权确权登记发证工作方案》（慈自然资规发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2023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45号），从工作目标和任务、适用范围、实施阶段、分阶段依法确定和加强组织推进等内容进行明确。根据工作方案，2024年初，组织开展宣传发动和各行政村登记需求的排摸汇总，3月底我局组织工作人员逐宗进行现场查看和听取历史使用情况介绍，分类指导属地镇、村获取登记所需的权属来源证明、使用权人演变的合法文件等资料的存档单位、内容样式和业务流程等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4月初，我局收到</w:t>
      </w:r>
      <w:r>
        <w:rPr>
          <w:rFonts w:hint="eastAsia" w:ascii="仿宋_GB2312" w:hAnsi="仿宋_GB2312" w:eastAsia="仿宋_GB2312" w:cs="仿宋_GB2312"/>
          <w:sz w:val="32"/>
          <w:szCs w:val="32"/>
        </w:rPr>
        <w:t>您提出的《关于解决村级集体房屋权证问题的建议》后，自然资源确权登记科负责人第一时间向您了解有关情况，约定时间上门解读不动产确权登记相关法律政策、就贯彻落实</w:t>
      </w:r>
      <w:r>
        <w:rPr>
          <w:rFonts w:hint="eastAsia" w:ascii="仿宋_GB2312" w:hAnsi="仿宋_GB2312" w:eastAsia="仿宋_GB2312" w:cs="仿宋_GB2312"/>
          <w:color w:val="000000"/>
          <w:sz w:val="32"/>
          <w:szCs w:val="32"/>
        </w:rPr>
        <w:t>《慈溪市集体建设用地使用权及房屋所有权确权登记发证工作方案》及</w:t>
      </w:r>
      <w:r>
        <w:rPr>
          <w:rFonts w:hint="eastAsia" w:ascii="仿宋_GB2312" w:hAnsi="仿宋_GB2312" w:eastAsia="仿宋_GB2312" w:cs="仿宋_GB2312"/>
          <w:sz w:val="32"/>
          <w:szCs w:val="32"/>
        </w:rPr>
        <w:t>所做工作和下步计划进行交流，对您村有确权需求的村级集体不动产逐宗查看，并现场指导需要提交的申请材料和办理流程，5月中旬，根据您村提供的3宗不动产申请材料，我局不动产登记服务中心经组织集体会商确定：1宗不动产自建设使用至今未发生改变，符合集体建设用地使用权及房屋所有权确权登记，另2宗的房屋已发生拆改建，但土地使用权来源清楚、界址未发生变化，符合集体建设用地使用权登记，在补充相关资料后可予以受理登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因各村级集体未确权登记的不动产建设和使用情况时间较长、资料欠缺、需求各异，下步，我局将根据全市各行政村申请意愿及所提供的申请资料，结合不动产现状情况，本着尊重历史、依法依规、解决问题的原则，及时会同各镇（街道）组织会商，力争到2024年底前基本完成依申请且符合登记条件的村级集体建设用地使用权及房屋所有权确权登记工作，为实现美丽乡村建设和乡村振兴做好服务保障工作。</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最后，衷心感谢您对我市自然资源规划管理工作的关心和支持！希望您在今后继续多提宝贵意见！</w:t>
      </w:r>
    </w:p>
    <w:p>
      <w:pPr>
        <w:pStyle w:val="8"/>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仿宋_GB2312" w:hAnsi="宋体" w:eastAsia="仿宋_GB2312"/>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仿宋_GB2312" w:hAnsi="宋体" w:eastAsia="仿宋_GB2312"/>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ascii="仿宋_GB2312" w:hAnsi="宋体" w:eastAsia="仿宋_GB2312"/>
          <w:sz w:val="32"/>
          <w:szCs w:val="32"/>
        </w:rPr>
      </w:pPr>
    </w:p>
    <w:p>
      <w:pPr>
        <w:pStyle w:val="8"/>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                      慈溪市自然资源和规划局</w:t>
      </w:r>
    </w:p>
    <w:p>
      <w:pPr>
        <w:pStyle w:val="8"/>
        <w:keepNext w:val="0"/>
        <w:keepLines w:val="0"/>
        <w:pageBreakBefore w:val="0"/>
        <w:kinsoku/>
        <w:wordWrap/>
        <w:overflowPunct/>
        <w:topLinePunct w:val="0"/>
        <w:autoSpaceDE/>
        <w:autoSpaceDN/>
        <w:bidi w:val="0"/>
        <w:adjustRightInd/>
        <w:snapToGrid/>
        <w:spacing w:before="0" w:beforeAutospacing="0" w:after="0" w:afterAutospacing="0" w:line="590" w:lineRule="exact"/>
        <w:ind w:firstLine="4480" w:firstLineChars="1400"/>
        <w:textAlignment w:val="auto"/>
        <w:rPr>
          <w:rFonts w:ascii="仿宋_GB2312" w:hAnsi="宋体" w:eastAsia="仿宋_GB2312"/>
          <w:kern w:val="0"/>
          <w:sz w:val="32"/>
          <w:szCs w:val="32"/>
        </w:rPr>
      </w:pPr>
      <w:r>
        <w:rPr>
          <w:rFonts w:hint="eastAsia" w:ascii="仿宋_GB2312" w:hAnsi="宋体" w:eastAsia="仿宋_GB2312"/>
          <w:sz w:val="32"/>
          <w:szCs w:val="32"/>
        </w:rPr>
        <w:t>20</w:t>
      </w:r>
      <w:r>
        <w:rPr>
          <w:rFonts w:hint="eastAsia" w:ascii="仿宋_GB2312" w:hAnsi="宋体" w:eastAsia="仿宋_GB2312"/>
          <w:sz w:val="32"/>
          <w:szCs w:val="32"/>
          <w:lang w:val="en-US" w:eastAsia="zh-CN"/>
        </w:rPr>
        <w:t>24</w:t>
      </w:r>
      <w:r>
        <w:rPr>
          <w:rFonts w:hint="eastAsia" w:ascii="仿宋_GB2312" w:hAnsi="宋体" w:eastAsia="仿宋_GB2312"/>
          <w:sz w:val="32"/>
          <w:szCs w:val="32"/>
        </w:rPr>
        <w:t>年</w:t>
      </w:r>
      <w:r>
        <w:rPr>
          <w:rFonts w:hint="eastAsia" w:ascii="仿宋_GB2312" w:hAnsi="宋体" w:eastAsia="仿宋_GB2312"/>
          <w:sz w:val="32"/>
          <w:szCs w:val="32"/>
          <w:lang w:val="en-US" w:eastAsia="zh-CN"/>
        </w:rPr>
        <w:t>6</w:t>
      </w:r>
      <w:r>
        <w:rPr>
          <w:rFonts w:hint="eastAsia" w:ascii="仿宋_GB2312" w:hAnsi="宋体" w:eastAsia="仿宋_GB2312"/>
          <w:sz w:val="32"/>
          <w:szCs w:val="32"/>
        </w:rPr>
        <w:t>月</w:t>
      </w:r>
      <w:r>
        <w:rPr>
          <w:rFonts w:hint="eastAsia" w:ascii="仿宋_GB2312" w:hAnsi="宋体" w:eastAsia="仿宋_GB2312"/>
          <w:sz w:val="32"/>
          <w:szCs w:val="32"/>
          <w:lang w:val="en-US" w:eastAsia="zh-CN"/>
        </w:rPr>
        <w:t>25</w:t>
      </w:r>
      <w:r>
        <w:rPr>
          <w:rFonts w:hint="eastAsia" w:ascii="仿宋_GB2312" w:hAnsi="宋体" w:eastAsia="仿宋_GB2312"/>
          <w:sz w:val="32"/>
          <w:szCs w:val="32"/>
        </w:rPr>
        <w:t>日</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宋体" w:eastAsia="仿宋_GB2312"/>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宋体" w:eastAsia="仿宋_GB2312"/>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宋体" w:eastAsia="仿宋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60" w:lineRule="exact"/>
        <w:ind w:left="1918" w:leftChars="304" w:hanging="1280" w:hangingChars="400"/>
        <w:textAlignment w:val="auto"/>
        <w:rPr>
          <w:rFonts w:hint="eastAsia" w:ascii="仿宋_GB2312" w:eastAsia="仿宋_GB2312"/>
          <w:sz w:val="32"/>
        </w:rPr>
      </w:pPr>
      <w:r>
        <w:rPr>
          <w:rFonts w:hint="eastAsia" w:ascii="仿宋_GB2312" w:eastAsia="仿宋_GB2312"/>
          <w:sz w:val="32"/>
        </w:rPr>
        <w:t>抄 送：市人大代表工委，市政府办公室，市住建局，白沙路街道</w:t>
      </w:r>
      <w:r>
        <w:rPr>
          <w:rFonts w:hint="eastAsia" w:ascii="仿宋_GB2312" w:eastAsia="仿宋_GB2312"/>
          <w:sz w:val="32"/>
          <w:szCs w:val="27"/>
        </w:rPr>
        <w:t>人大工作委员会</w:t>
      </w:r>
      <w:r>
        <w:rPr>
          <w:rFonts w:hint="eastAsia" w:ascii="仿宋_GB2312" w:eastAsia="仿宋_GB2312"/>
          <w:sz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eastAsia="仿宋_GB2312"/>
          <w:sz w:val="32"/>
        </w:rPr>
      </w:pPr>
      <w:r>
        <w:rPr>
          <w:rFonts w:hint="eastAsia" w:ascii="仿宋_GB2312" w:eastAsia="仿宋_GB2312"/>
          <w:sz w:val="32"/>
        </w:rPr>
        <w:t>　　联 系 人：虞益军</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eastAsia="仿宋_GB2312"/>
          <w:sz w:val="32"/>
        </w:rPr>
      </w:pPr>
      <w:r>
        <w:rPr>
          <w:rFonts w:hint="eastAsia" w:ascii="仿宋_GB2312" w:eastAsia="仿宋_GB2312"/>
          <w:sz w:val="32"/>
        </w:rPr>
        <w:t>　　联系电话：63961666</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sectPr>
      <w:footerReference r:id="rId3" w:type="default"/>
      <w:footerReference r:id="rId4" w:type="even"/>
      <w:pgSz w:w="11906" w:h="16838"/>
      <w:pgMar w:top="2098" w:right="1474" w:bottom="1985" w:left="1588" w:header="964" w:footer="153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180"/>
      <w:jc w:val="right"/>
      <w:rPr>
        <w:rFonts w:asciiTheme="minorEastAsia" w:hAnsiTheme="minorEastAsia" w:eastAsia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4831715</wp:posOffset>
              </wp:positionH>
              <wp:positionV relativeFrom="paragraph">
                <wp:posOffset>9525</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left:380.45pt;margin-top:0.75pt;height:144pt;width:144pt;mso-position-horizontal-relative:margin;mso-wrap-style:none;z-index:251659264;mso-width-relative:page;mso-height-relative:page;" filled="f" stroked="f" coordsize="21600,21600" o:gfxdata="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l6ch/VAAAA&#10;CgEAAA8AAAAAAAAAAQAgAAAAIgAAAGRycy9kb3ducmV2LnhtbFBLAQIUABQAAAAIAIdO4kDiA8iQ&#10;rgEAAEsDAAAOAAAAAAAAAAEAIAAAACQBAABkcnMvZTJvRG9jLnhtbFBLBQYAAAAABgAGAFkBAABE&#10;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eastAsiaTheme="minorEastAsia"/>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posOffset>157480</wp:posOffset>
              </wp:positionH>
              <wp:positionV relativeFrom="paragraph">
                <wp:posOffset>-28575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wrap="none" lIns="0" tIns="0" rIns="0" bIns="0" upright="0">
                      <a:spAutoFit/>
                    </wps:bodyPr>
                  </wps:wsp>
                </a:graphicData>
              </a:graphic>
            </wp:anchor>
          </w:drawing>
        </mc:Choice>
        <mc:Fallback>
          <w:pict>
            <v:shape id="文本框 2" o:spid="_x0000_s1026" o:spt="202" type="#_x0000_t202" style="position:absolute;left:0pt;margin-left:12.4pt;margin-top:-2.25pt;height:144pt;width:144pt;mso-position-horizontal-relative:margin;mso-wrap-style:none;z-index:251660288;mso-width-relative:page;mso-height-relative:page;" filled="f" stroked="f" coordsize="21600,21600" o:gfxdata="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3qTedUAAAAJ&#10;AQAADwAAAAAAAAABACAAAAAiAAAAZHJzL2Rvd25yZXYueG1sUEsBAhQAFAAAAAgAh07iQBDv2ZGt&#10;AQAASwMAAA4AAAAAAAAAAQAgAAAAJAEAAGRycy9lMm9Eb2MueG1sUEsFBgAAAAAGAAYAWQEAAEMF&#10;AAAAAA==&#10;">
              <v:fill on="f" focussize="0,0"/>
              <v:stroke on="f"/>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723"/>
    <w:rsid w:val="00725D82"/>
    <w:rsid w:val="00726AD2"/>
    <w:rsid w:val="007A0084"/>
    <w:rsid w:val="008479BC"/>
    <w:rsid w:val="00871AEB"/>
    <w:rsid w:val="00A43723"/>
    <w:rsid w:val="00A50A3A"/>
    <w:rsid w:val="00AE15FB"/>
    <w:rsid w:val="00BF4542"/>
    <w:rsid w:val="00CE3FDA"/>
    <w:rsid w:val="00E72C25"/>
    <w:rsid w:val="00EC2D4D"/>
    <w:rsid w:val="00FB7BD3"/>
    <w:rsid w:val="0E145D89"/>
    <w:rsid w:val="11D62DE1"/>
    <w:rsid w:val="162613E8"/>
    <w:rsid w:val="16935247"/>
    <w:rsid w:val="1ABF7C3D"/>
    <w:rsid w:val="1E1E1AE6"/>
    <w:rsid w:val="1E3949E3"/>
    <w:rsid w:val="24B5434A"/>
    <w:rsid w:val="26AA2488"/>
    <w:rsid w:val="27125C37"/>
    <w:rsid w:val="35736BBA"/>
    <w:rsid w:val="3A0C2C5F"/>
    <w:rsid w:val="40F96F5E"/>
    <w:rsid w:val="428C0293"/>
    <w:rsid w:val="45680E77"/>
    <w:rsid w:val="46744064"/>
    <w:rsid w:val="49E15AB1"/>
    <w:rsid w:val="4C697D39"/>
    <w:rsid w:val="4CD2354B"/>
    <w:rsid w:val="4FC751C8"/>
    <w:rsid w:val="530D0DE1"/>
    <w:rsid w:val="5322770E"/>
    <w:rsid w:val="54C636FF"/>
    <w:rsid w:val="55395E6A"/>
    <w:rsid w:val="56E05CAB"/>
    <w:rsid w:val="57354A13"/>
    <w:rsid w:val="579843B5"/>
    <w:rsid w:val="58C549E2"/>
    <w:rsid w:val="597559B8"/>
    <w:rsid w:val="5B8B0D8A"/>
    <w:rsid w:val="5C9A1895"/>
    <w:rsid w:val="5EF109D8"/>
    <w:rsid w:val="60B95183"/>
    <w:rsid w:val="61E3441A"/>
    <w:rsid w:val="65D3423E"/>
    <w:rsid w:val="6D7E06D8"/>
    <w:rsid w:val="6E0E5E6F"/>
    <w:rsid w:val="6FC269EB"/>
    <w:rsid w:val="708E6218"/>
    <w:rsid w:val="730B2DE2"/>
    <w:rsid w:val="779720C0"/>
    <w:rsid w:val="784030FA"/>
    <w:rsid w:val="7AC67E75"/>
    <w:rsid w:val="7AD427D7"/>
    <w:rsid w:val="7B0F292E"/>
    <w:rsid w:val="7C2E2F91"/>
    <w:rsid w:val="7CE84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Body Text"/>
    <w:basedOn w:val="1"/>
    <w:unhideWhenUsed/>
    <w:qFormat/>
    <w:uiPriority w:val="99"/>
    <w:pPr>
      <w:spacing w:after="120"/>
    </w:pPr>
  </w:style>
  <w:style w:type="paragraph" w:styleId="4">
    <w:name w:val="Date"/>
    <w:basedOn w:val="1"/>
    <w:next w:val="1"/>
    <w:link w:val="16"/>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Times New Roman" w:hAnsi="Times New Roman"/>
      <w:kern w:val="0"/>
      <w:sz w:val="24"/>
      <w:szCs w:val="24"/>
    </w:rPr>
  </w:style>
  <w:style w:type="paragraph" w:styleId="9">
    <w:name w:val="Body Text First Indent"/>
    <w:basedOn w:val="3"/>
    <w:next w:val="10"/>
    <w:unhideWhenUsed/>
    <w:qFormat/>
    <w:uiPriority w:val="99"/>
    <w:pPr>
      <w:spacing w:before="236" w:after="0"/>
      <w:ind w:left="120" w:firstLine="420" w:firstLineChars="100"/>
    </w:pPr>
    <w:rPr>
      <w:rFonts w:hint="eastAsia" w:ascii="仿宋_GB2312" w:eastAsia="仿宋_GB2312"/>
      <w:kern w:val="0"/>
      <w:sz w:val="32"/>
      <w:szCs w:val="32"/>
    </w:rPr>
  </w:style>
  <w:style w:type="paragraph" w:styleId="10">
    <w:name w:val="Body Text First Indent 2"/>
    <w:basedOn w:val="2"/>
    <w:unhideWhenUsed/>
    <w:qFormat/>
    <w:uiPriority w:val="99"/>
    <w:pPr>
      <w:spacing w:line="380" w:lineRule="exact"/>
      <w:ind w:firstLine="420" w:firstLineChars="200"/>
    </w:pPr>
    <w:rPr>
      <w:rFonts w:ascii="Times New Roman" w:hAnsi="Times New Roman" w:eastAsia="方正书宋简体"/>
      <w:kern w:val="0"/>
      <w:szCs w:val="20"/>
    </w:rPr>
  </w:style>
  <w:style w:type="character" w:customStyle="1" w:styleId="13">
    <w:name w:val="页眉 Char"/>
    <w:basedOn w:val="12"/>
    <w:link w:val="7"/>
    <w:qFormat/>
    <w:uiPriority w:val="99"/>
    <w:rPr>
      <w:rFonts w:ascii="Calibri" w:hAnsi="Calibri" w:eastAsia="宋体" w:cs="Times New Roman"/>
      <w:sz w:val="18"/>
      <w:szCs w:val="18"/>
    </w:rPr>
  </w:style>
  <w:style w:type="character" w:customStyle="1" w:styleId="14">
    <w:name w:val="页脚 Char"/>
    <w:basedOn w:val="12"/>
    <w:link w:val="6"/>
    <w:qFormat/>
    <w:uiPriority w:val="99"/>
    <w:rPr>
      <w:rFonts w:ascii="Calibri" w:hAnsi="Calibri" w:eastAsia="宋体" w:cs="Times New Roman"/>
      <w:sz w:val="18"/>
      <w:szCs w:val="18"/>
    </w:rPr>
  </w:style>
  <w:style w:type="character" w:customStyle="1" w:styleId="15">
    <w:name w:val="批注框文本 Char"/>
    <w:basedOn w:val="12"/>
    <w:link w:val="5"/>
    <w:semiHidden/>
    <w:qFormat/>
    <w:uiPriority w:val="99"/>
    <w:rPr>
      <w:rFonts w:ascii="Calibri" w:hAnsi="Calibri" w:eastAsia="宋体" w:cs="Times New Roman"/>
      <w:sz w:val="18"/>
      <w:szCs w:val="18"/>
    </w:rPr>
  </w:style>
  <w:style w:type="character" w:customStyle="1" w:styleId="16">
    <w:name w:val="日期 Char"/>
    <w:basedOn w:val="12"/>
    <w:link w:val="4"/>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125</Words>
  <Characters>714</Characters>
  <Lines>5</Lines>
  <Paragraphs>1</Paragraphs>
  <TotalTime>2</TotalTime>
  <ScaleCrop>false</ScaleCrop>
  <LinksUpToDate>false</LinksUpToDate>
  <CharactersWithSpaces>838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2019-04-02T01:32:00Z</dcterms:created>
  <dc:creator>微软用户</dc:creator>
  <cp:lastModifiedBy>Administrator</cp:lastModifiedBy>
  <cp:lastPrinted>2024-06-21T07:10:00Z</cp:lastPrinted>
  <dcterms:modified xsi:type="dcterms:W3CDTF">2024-06-25T08:55:35Z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