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jc w:val="lef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1000" w:lineRule="exact"/>
        <w:jc w:val="center"/>
        <w:rPr>
          <w:rFonts w:hint="default" w:ascii="Times New Roman" w:hAnsi="Times New Roman" w:eastAsia="华文中宋" w:cs="Times New Roman"/>
          <w:b/>
          <w:bCs/>
          <w:snapToGrid w:val="0"/>
          <w:color w:val="FF0000"/>
          <w:spacing w:val="160"/>
          <w:w w:val="90"/>
          <w:kern w:val="0"/>
          <w:sz w:val="96"/>
          <w:szCs w:val="96"/>
        </w:rPr>
      </w:pPr>
      <w:r>
        <w:rPr>
          <w:rFonts w:hint="default" w:ascii="Times New Roman" w:hAnsi="Times New Roman" w:eastAsia="华文中宋" w:cs="Times New Roman"/>
          <w:b/>
          <w:bCs/>
          <w:snapToGrid w:val="0"/>
          <w:color w:val="FF0000"/>
          <w:spacing w:val="160"/>
          <w:w w:val="90"/>
          <w:kern w:val="0"/>
          <w:sz w:val="96"/>
          <w:szCs w:val="96"/>
        </w:rPr>
        <w:t>慈溪市人民法院</w:t>
      </w:r>
    </w:p>
    <w:p>
      <w:pPr>
        <w:spacing w:line="500" w:lineRule="exac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　</w:t>
      </w:r>
    </w:p>
    <w:p>
      <w:pPr>
        <w:spacing w:line="500" w:lineRule="exact"/>
        <w:ind w:firstLine="320" w:firstLineChars="1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慈法建协〔20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</w:rPr>
        <w:t>〕</w:t>
      </w:r>
      <w:r>
        <w:rPr>
          <w:rFonts w:hint="eastAsia" w:eastAsia="仿宋_GB2312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</w:rPr>
        <w:t xml:space="preserve"> 号　　 　　    签发人：</w:t>
      </w:r>
      <w:r>
        <w:rPr>
          <w:rFonts w:hint="eastAsia" w:eastAsia="仿宋_GB2312" w:cs="Times New Roman"/>
          <w:sz w:val="32"/>
          <w:lang w:val="en-US" w:eastAsia="zh-CN"/>
        </w:rPr>
        <w:t>宋亚男</w:t>
      </w:r>
      <w:r>
        <w:rPr>
          <w:rFonts w:hint="default" w:ascii="Times New Roman" w:hAnsi="Times New Roman" w:eastAsia="仿宋_GB2312" w:cs="Times New Roman"/>
          <w:sz w:val="32"/>
        </w:rPr>
        <w:t>　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36"/>
        </w:rPr>
      </w:pPr>
    </w:p>
    <w:p>
      <w:pPr>
        <w:spacing w:line="500" w:lineRule="exact"/>
        <w:jc w:val="center"/>
        <w:rPr>
          <w:rFonts w:hint="eastAsia" w:ascii="Times New Roman" w:hAnsi="Times New Roman" w:eastAsia="方正小标宋简体" w:cs="Times New Roman"/>
          <w:sz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</w:rPr>
        <w:t>对市十</w:t>
      </w:r>
      <w:r>
        <w:rPr>
          <w:rFonts w:hint="eastAsia" w:eastAsia="方正小标宋简体" w:cs="Times New Roman"/>
          <w:sz w:val="36"/>
          <w:lang w:val="en-US" w:eastAsia="zh-CN"/>
        </w:rPr>
        <w:t>八</w:t>
      </w:r>
      <w:r>
        <w:rPr>
          <w:rFonts w:hint="default" w:ascii="Times New Roman" w:hAnsi="Times New Roman" w:eastAsia="方正小标宋简体" w:cs="Times New Roman"/>
          <w:sz w:val="36"/>
        </w:rPr>
        <w:t>届人大</w:t>
      </w:r>
      <w:r>
        <w:rPr>
          <w:rFonts w:hint="default" w:ascii="Times New Roman" w:hAnsi="Times New Roman" w:eastAsia="方正小标宋简体" w:cs="Times New Roman"/>
          <w:sz w:val="36"/>
          <w:lang w:val="en-US" w:eastAsia="zh-CN"/>
        </w:rPr>
        <w:t>一</w:t>
      </w:r>
      <w:r>
        <w:rPr>
          <w:rFonts w:hint="default" w:ascii="Times New Roman" w:hAnsi="Times New Roman" w:eastAsia="方正小标宋简体" w:cs="Times New Roman"/>
          <w:sz w:val="36"/>
        </w:rPr>
        <w:t>次会议第</w:t>
      </w:r>
      <w:r>
        <w:rPr>
          <w:rFonts w:hint="eastAsia" w:eastAsia="方正小标宋简体" w:cs="Times New Roman"/>
          <w:sz w:val="36"/>
          <w:lang w:val="en-US" w:eastAsia="zh-CN"/>
        </w:rPr>
        <w:t>318</w:t>
      </w:r>
      <w:r>
        <w:rPr>
          <w:rFonts w:hint="default" w:ascii="Times New Roman" w:hAnsi="Times New Roman" w:eastAsia="方正小标宋简体" w:cs="Times New Roman"/>
          <w:sz w:val="36"/>
        </w:rPr>
        <w:t>号建议的</w:t>
      </w:r>
      <w:r>
        <w:rPr>
          <w:rFonts w:hint="eastAsia" w:eastAsia="方正小标宋简体" w:cs="Times New Roman"/>
          <w:sz w:val="36"/>
          <w:lang w:val="en-US" w:eastAsia="zh-CN"/>
        </w:rPr>
        <w:t>协办意见函</w:t>
      </w:r>
      <w:bookmarkStart w:id="0" w:name="_GoBack"/>
      <w:bookmarkEnd w:id="0"/>
    </w:p>
    <w:p>
      <w:pPr>
        <w:spacing w:line="500" w:lineRule="exac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-481330</wp:posOffset>
                </wp:positionV>
                <wp:extent cx="5600700" cy="635"/>
                <wp:effectExtent l="0" t="9525" r="0" b="4699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10.65pt;margin-top:-37.9pt;height:0.05pt;width:441pt;z-index:251659264;mso-width-relative:page;mso-height-relative:page;" filled="f" stroked="t" coordsize="21600,21600" o:gfxdata="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D9refXAAAACwEAAA8AAAAAAAAAAQAg&#10;AAAAIgAAAGRycy9kb3ducmV2LnhtbFBLAQIUABQAAAAIAIdO4kA8dowD1gEAAJoDAAAOAAAAAAAA&#10;AAEAIAAAACYBAABkcnMvZTJvRG9jLnhtbFBLBQYAAAAABgAGAFkBAABuBQAAAAA=&#10;">
                <v:fill on="f" focussize="0,0"/>
                <v:stroke weight="4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市</w:t>
      </w:r>
      <w:r>
        <w:rPr>
          <w:rFonts w:hint="eastAsia" w:eastAsia="仿宋_GB2312" w:cs="Times New Roman"/>
          <w:sz w:val="32"/>
          <w:lang w:eastAsia="zh-CN"/>
        </w:rPr>
        <w:t>司法局</w:t>
      </w:r>
      <w:r>
        <w:rPr>
          <w:rFonts w:hint="default" w:ascii="Times New Roman" w:hAnsi="Times New Roman" w:eastAsia="仿宋_GB2312" w:cs="Times New Roman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关</w:t>
      </w:r>
      <w:r>
        <w:rPr>
          <w:rFonts w:hint="default" w:ascii="Times New Roman" w:hAnsi="Times New Roman" w:eastAsia="仿宋_GB2312" w:cs="Times New Roman"/>
          <w:sz w:val="32"/>
        </w:rPr>
        <w:t>于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陈益亭</w:t>
      </w:r>
      <w:r>
        <w:rPr>
          <w:rFonts w:hint="default" w:ascii="Times New Roman" w:hAnsi="Times New Roman" w:eastAsia="仿宋_GB2312" w:cs="Times New Roman"/>
          <w:sz w:val="32"/>
        </w:rPr>
        <w:t>代表提出的“</w:t>
      </w:r>
      <w:r>
        <w:rPr>
          <w:rFonts w:hint="eastAsia" w:ascii="Times New Roman" w:hAnsi="Times New Roman" w:eastAsia="仿宋_GB2312" w:cs="Times New Roman"/>
          <w:sz w:val="32"/>
        </w:rPr>
        <w:t>关于充分发挥律师调解职能推进矛盾纠纷化解机制建设的建议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”收悉后，我院认真研究了涉及法院工作的有关内容，现提出如下协办意见：</w:t>
      </w:r>
    </w:p>
    <w:p>
      <w:pPr>
        <w:spacing w:line="560" w:lineRule="exact"/>
        <w:ind w:firstLine="640" w:firstLineChars="200"/>
        <w:jc w:val="both"/>
        <w:rPr>
          <w:rFonts w:hint="eastAsia" w:eastAsia="仿宋_GB2312" w:cs="Times New Roman"/>
          <w:sz w:val="32"/>
          <w:lang w:val="en-US" w:eastAsia="zh-CN"/>
        </w:rPr>
      </w:pPr>
      <w:r>
        <w:rPr>
          <w:rFonts w:hint="eastAsia" w:eastAsia="仿宋_GB2312" w:cs="Times New Roman"/>
          <w:sz w:val="32"/>
          <w:lang w:val="en-US" w:eastAsia="zh-CN"/>
        </w:rPr>
        <w:t>2017年10月，为充分发挥律师在预防和化解矛盾纠纷中的专业优势、职业优势和实践优势，我院联合贵局探索全省律师调解工作试点，次年1月发布</w:t>
      </w:r>
      <w:r>
        <w:rPr>
          <w:rFonts w:hint="eastAsia" w:ascii="仿宋_GB2312" w:hAnsi="仿宋" w:eastAsia="仿宋_GB2312" w:cs="仿宋"/>
          <w:sz w:val="32"/>
          <w:szCs w:val="32"/>
        </w:rPr>
        <w:t>《关于开展律师调解工作的若干规定》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sz w:val="32"/>
          <w:lang w:val="en-US" w:eastAsia="zh-CN"/>
        </w:rPr>
        <w:t>通过“建章立制，规范全流程手续”、“协调联动，落实人、财、物保障”、“专人专岗，推进一站式处理”三项手段，推进律师调解的参与度不断深化，调解案件的范围逐步扩大，调撤案件的成效日益提升。同时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组建“一正一副一助理”司法确认团队，形成3日内受理、审查、裁定速出的司法确认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模式，实现律师调解高效司法保障。</w:t>
      </w:r>
      <w:r>
        <w:rPr>
          <w:rFonts w:hint="eastAsia" w:eastAsia="仿宋_GB2312" w:cs="Times New Roman"/>
          <w:sz w:val="32"/>
          <w:lang w:val="en-US" w:eastAsia="zh-CN"/>
        </w:rPr>
        <w:t>截至目前，律师调解员共计参与委派、委托调解1883件，调撤1720件，成功率91.34%。</w:t>
      </w:r>
    </w:p>
    <w:p>
      <w:pPr>
        <w:spacing w:line="560" w:lineRule="exact"/>
        <w:ind w:firstLine="640" w:firstLineChars="200"/>
        <w:jc w:val="both"/>
        <w:rPr>
          <w:rFonts w:hint="default" w:eastAsia="仿宋_GB2312" w:cs="Times New Roman"/>
          <w:sz w:val="32"/>
          <w:lang w:val="en-US" w:eastAsia="zh-CN"/>
        </w:rPr>
      </w:pPr>
      <w:r>
        <w:rPr>
          <w:rFonts w:hint="eastAsia" w:eastAsia="仿宋_GB2312" w:cs="Times New Roman"/>
          <w:sz w:val="32"/>
          <w:lang w:val="en-US" w:eastAsia="zh-CN"/>
        </w:rPr>
        <w:t>2021年10月，为减轻当事人诉累，优化法治化营商环境，我院协同贵局、市律谐商事调解中心</w:t>
      </w:r>
      <w:r>
        <w:rPr>
          <w:rFonts w:hint="eastAsia" w:ascii="仿宋_GB2312" w:hAnsi="华文中宋" w:eastAsia="仿宋_GB2312"/>
          <w:sz w:val="32"/>
          <w:szCs w:val="32"/>
        </w:rPr>
        <w:t>联合签署合作协议，</w:t>
      </w:r>
      <w:r>
        <w:rPr>
          <w:rFonts w:hint="eastAsia" w:eastAsia="仿宋_GB2312" w:cs="Times New Roman"/>
          <w:sz w:val="32"/>
          <w:lang w:val="en-US" w:eastAsia="zh-CN"/>
        </w:rPr>
        <w:t>从全市22家律所甄选出29名具有丰富执业经验的专业律师，居中主持调解金融、买卖、知识产权等商事纠纷，试水商事领域市场化调解新路径。在前期试运行基础上，2022年3月，我院又联合贵局出台《关于进一步加强诉调对接创新推进商事纠纷非诉讼解决机制的意见》，旨在扩大运用、细化流程、规范制度。截至目前，商调中心参与诉前委派调解152件，诉中委托调解1件，接受当事人自主申请13件，调解成功标的额达49万余元。</w:t>
      </w:r>
    </w:p>
    <w:p>
      <w:pPr>
        <w:spacing w:line="560" w:lineRule="exact"/>
        <w:ind w:firstLine="640" w:firstLineChars="200"/>
        <w:jc w:val="both"/>
        <w:rPr>
          <w:rFonts w:hint="default" w:eastAsia="仿宋_GB2312" w:cs="Times New Roman"/>
          <w:sz w:val="32"/>
          <w:lang w:val="en-US" w:eastAsia="zh-CN"/>
        </w:rPr>
      </w:pPr>
      <w:r>
        <w:rPr>
          <w:rFonts w:hint="eastAsia" w:eastAsia="仿宋_GB2312" w:cs="Times New Roman"/>
          <w:sz w:val="32"/>
          <w:lang w:val="en-US" w:eastAsia="zh-CN"/>
        </w:rPr>
        <w:t>一直以来，我院坚持原则，协同配合，在塑造“亲”“清”法律职业共同体的基础上，深入挖掘律师参与调解的重要作用。工作开展以来，在党委政府的重视支持下，在贵局和律协的大力配合下，律师调解工作取得显著成效，已初步形成律师参与矛盾纠纷多元化解的“慈溪模式”。未来，我院将以基础性保障为导向，协作贵局推动律师调解机制建设到位；以创新性改革为驱动，拓展律师参与市场化调解平台；以多领域联动为关键，提升律师调解司法确认效率；以队伍优化为重点，构建律师调解会商和交流机制；以职业共同体为根本，改善律师调解诉讼服务体验。</w:t>
      </w:r>
      <w:r>
        <w:rPr>
          <w:rFonts w:hint="default" w:eastAsia="仿宋_GB2312" w:cs="Times New Roman"/>
          <w:sz w:val="32"/>
          <w:lang w:val="en-US" w:eastAsia="zh-CN"/>
        </w:rPr>
        <w:t>　　　</w:t>
      </w:r>
    </w:p>
    <w:p>
      <w:pPr>
        <w:spacing w:line="560" w:lineRule="exact"/>
        <w:ind w:firstLine="640" w:firstLineChars="200"/>
        <w:jc w:val="both"/>
        <w:rPr>
          <w:rFonts w:hint="default" w:eastAsia="仿宋_GB2312" w:cs="Times New Roman"/>
          <w:sz w:val="32"/>
          <w:lang w:val="en-US" w:eastAsia="zh-CN"/>
        </w:rPr>
      </w:pPr>
      <w:r>
        <w:rPr>
          <w:rFonts w:hint="default" w:eastAsia="仿宋_GB2312" w:cs="Times New Roman"/>
          <w:sz w:val="32"/>
          <w:lang w:val="en-US" w:eastAsia="zh-CN"/>
        </w:rPr>
        <w:t>请做好对</w:t>
      </w:r>
      <w:r>
        <w:rPr>
          <w:rFonts w:hint="eastAsia" w:eastAsia="仿宋_GB2312" w:cs="Times New Roman"/>
          <w:sz w:val="32"/>
          <w:lang w:val="en-US" w:eastAsia="zh-CN"/>
        </w:rPr>
        <w:t>陈益亭</w:t>
      </w:r>
      <w:r>
        <w:rPr>
          <w:rFonts w:hint="default" w:eastAsia="仿宋_GB2312" w:cs="Times New Roman"/>
          <w:sz w:val="32"/>
          <w:lang w:val="en-US" w:eastAsia="zh-CN"/>
        </w:rPr>
        <w:t>代表的解释说明工作并转达我们对</w:t>
      </w:r>
      <w:r>
        <w:rPr>
          <w:rFonts w:hint="eastAsia" w:eastAsia="仿宋_GB2312" w:cs="Times New Roman"/>
          <w:sz w:val="32"/>
          <w:lang w:val="en-US" w:eastAsia="zh-CN"/>
        </w:rPr>
        <w:t>陈益亭</w:t>
      </w:r>
      <w:r>
        <w:rPr>
          <w:rFonts w:hint="default" w:eastAsia="仿宋_GB2312" w:cs="Times New Roman"/>
          <w:sz w:val="32"/>
          <w:lang w:val="en-US" w:eastAsia="zh-CN"/>
        </w:rPr>
        <w:t>代表关心和支持法院工作的感谢。</w:t>
      </w:r>
    </w:p>
    <w:p>
      <w:pPr>
        <w:spacing w:line="500" w:lineRule="exact"/>
        <w:jc w:val="both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00" w:lineRule="exact"/>
        <w:ind w:firstLine="645"/>
        <w:jc w:val="both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00" w:lineRule="exact"/>
        <w:ind w:firstLine="3539" w:firstLineChars="1106"/>
        <w:jc w:val="both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二〇</w:t>
      </w:r>
      <w:r>
        <w:rPr>
          <w:rFonts w:hint="eastAsia" w:eastAsia="仿宋_GB2312" w:cs="Times New Roman"/>
          <w:sz w:val="32"/>
          <w:lang w:val="en-US" w:eastAsia="zh-CN"/>
        </w:rPr>
        <w:t>二二</w:t>
      </w:r>
      <w:r>
        <w:rPr>
          <w:rFonts w:hint="default" w:ascii="Times New Roman" w:hAnsi="Times New Roman" w:eastAsia="仿宋_GB2312" w:cs="Times New Roman"/>
          <w:sz w:val="32"/>
        </w:rPr>
        <w:t>年四月二十</w:t>
      </w:r>
      <w:r>
        <w:rPr>
          <w:rFonts w:hint="eastAsia" w:eastAsia="仿宋_GB2312" w:cs="Times New Roman"/>
          <w:sz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</w:rPr>
        <w:t>日</w:t>
      </w:r>
    </w:p>
    <w:p>
      <w:pPr>
        <w:spacing w:line="500" w:lineRule="exact"/>
        <w:jc w:val="left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00" w:lineRule="exact"/>
        <w:ind w:firstLine="640" w:firstLineChars="20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仿宋_GB2312" w:cs="Times New Roman"/>
          <w:sz w:val="32"/>
        </w:rPr>
        <w:t>联系人：</w:t>
      </w:r>
      <w:r>
        <w:rPr>
          <w:rFonts w:hint="eastAsia" w:eastAsia="仿宋_GB2312" w:cs="Times New Roman"/>
          <w:sz w:val="32"/>
          <w:lang w:val="en-US" w:eastAsia="zh-CN"/>
        </w:rPr>
        <w:t>马歆懿</w:t>
      </w:r>
      <w:r>
        <w:rPr>
          <w:rFonts w:hint="default" w:ascii="Times New Roman" w:hAnsi="Times New Roman" w:eastAsia="仿宋_GB2312" w:cs="Times New Roman"/>
          <w:sz w:val="32"/>
        </w:rPr>
        <w:t xml:space="preserve">            联系电话：</w:t>
      </w:r>
      <w:r>
        <w:rPr>
          <w:rFonts w:hint="eastAsia" w:eastAsia="黑体" w:cs="Times New Roman"/>
          <w:sz w:val="32"/>
          <w:lang w:val="en-US" w:eastAsia="zh-CN"/>
        </w:rPr>
        <w:t>0574-63912657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D1"/>
    <w:rsid w:val="00045261"/>
    <w:rsid w:val="00085FB8"/>
    <w:rsid w:val="000C319F"/>
    <w:rsid w:val="001B004C"/>
    <w:rsid w:val="002C384B"/>
    <w:rsid w:val="00337707"/>
    <w:rsid w:val="003E065B"/>
    <w:rsid w:val="0047591A"/>
    <w:rsid w:val="00507063"/>
    <w:rsid w:val="0053650C"/>
    <w:rsid w:val="005937FF"/>
    <w:rsid w:val="00601052"/>
    <w:rsid w:val="00620A94"/>
    <w:rsid w:val="006C0EC3"/>
    <w:rsid w:val="006F72F2"/>
    <w:rsid w:val="00740376"/>
    <w:rsid w:val="007748AF"/>
    <w:rsid w:val="007A7C67"/>
    <w:rsid w:val="00802BDC"/>
    <w:rsid w:val="00886920"/>
    <w:rsid w:val="008A2F9D"/>
    <w:rsid w:val="008C7C91"/>
    <w:rsid w:val="009530B7"/>
    <w:rsid w:val="00955249"/>
    <w:rsid w:val="00970F47"/>
    <w:rsid w:val="00A527F7"/>
    <w:rsid w:val="00A557D3"/>
    <w:rsid w:val="00A67B75"/>
    <w:rsid w:val="00AB00C6"/>
    <w:rsid w:val="00AD7B81"/>
    <w:rsid w:val="00C212FC"/>
    <w:rsid w:val="00C720D1"/>
    <w:rsid w:val="00CD0C34"/>
    <w:rsid w:val="00CE00CE"/>
    <w:rsid w:val="00D15F90"/>
    <w:rsid w:val="00D60CC1"/>
    <w:rsid w:val="00DB2215"/>
    <w:rsid w:val="00E37C33"/>
    <w:rsid w:val="00E84590"/>
    <w:rsid w:val="00EF07DB"/>
    <w:rsid w:val="00F5663C"/>
    <w:rsid w:val="00F7717F"/>
    <w:rsid w:val="00F93E40"/>
    <w:rsid w:val="028E34F0"/>
    <w:rsid w:val="07FF566A"/>
    <w:rsid w:val="0C915378"/>
    <w:rsid w:val="137C0015"/>
    <w:rsid w:val="1C6C5F56"/>
    <w:rsid w:val="1E0D43B5"/>
    <w:rsid w:val="20F57BB8"/>
    <w:rsid w:val="233B6E75"/>
    <w:rsid w:val="272E5F6C"/>
    <w:rsid w:val="281E6F5B"/>
    <w:rsid w:val="28FD7D5F"/>
    <w:rsid w:val="2ED676E7"/>
    <w:rsid w:val="4A5A0746"/>
    <w:rsid w:val="4FC102CA"/>
    <w:rsid w:val="4FC14F68"/>
    <w:rsid w:val="7CDD6D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99</Words>
  <Characters>566</Characters>
  <Lines>4</Lines>
  <Paragraphs>1</Paragraphs>
  <TotalTime>32</TotalTime>
  <ScaleCrop>false</ScaleCrop>
  <LinksUpToDate>false</LinksUpToDate>
  <CharactersWithSpaces>664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2019-04-29T06:41:00Z</dcterms:created>
  <dc:creator>User</dc:creator>
  <cp:lastModifiedBy>lenovo</cp:lastModifiedBy>
  <cp:lastPrinted>2022-04-27T01:53:00Z</cp:lastPrinted>
  <dcterms:modified xsi:type="dcterms:W3CDTF">2022-04-29T02:49:28Z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