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9D" w:rsidRPr="009C5E1A" w:rsidRDefault="00B0079D" w:rsidP="00B0079D">
      <w:pPr>
        <w:jc w:val="center"/>
        <w:rPr>
          <w:rFonts w:ascii="方正小标宋简体" w:eastAsia="方正小标宋简体"/>
          <w:b/>
          <w:szCs w:val="32"/>
        </w:rPr>
      </w:pPr>
      <w:r w:rsidRPr="009C5E1A">
        <w:rPr>
          <w:rFonts w:ascii="方正小标宋简体" w:eastAsia="方正小标宋简体" w:hint="eastAsia"/>
          <w:b/>
          <w:szCs w:val="32"/>
        </w:rPr>
        <w:t>关于</w:t>
      </w:r>
      <w:r w:rsidR="009C5E1A" w:rsidRPr="009C5E1A">
        <w:rPr>
          <w:rFonts w:ascii="方正小标宋简体" w:eastAsia="方正小标宋简体" w:hint="eastAsia"/>
          <w:b/>
          <w:szCs w:val="32"/>
        </w:rPr>
        <w:t>保障“专精特新”小微工业用地</w:t>
      </w:r>
      <w:r w:rsidRPr="009C5E1A">
        <w:rPr>
          <w:rFonts w:ascii="方正小标宋简体" w:eastAsia="方正小标宋简体" w:hint="eastAsia"/>
          <w:b/>
          <w:szCs w:val="32"/>
        </w:rPr>
        <w:t>的建议案办理回复</w:t>
      </w:r>
    </w:p>
    <w:p w:rsidR="00B0079D" w:rsidRDefault="00B0079D" w:rsidP="00B0079D">
      <w:r>
        <w:rPr>
          <w:rFonts w:hint="eastAsia"/>
        </w:rPr>
        <w:t>慈溪市</w:t>
      </w:r>
      <w:r w:rsidR="009C5E1A">
        <w:rPr>
          <w:rFonts w:hint="eastAsia"/>
        </w:rPr>
        <w:t>经信</w:t>
      </w:r>
      <w:r>
        <w:rPr>
          <w:rFonts w:hint="eastAsia"/>
        </w:rPr>
        <w:t>局：</w:t>
      </w:r>
    </w:p>
    <w:p w:rsidR="00B0079D" w:rsidRPr="001C75E3" w:rsidRDefault="009C5E1A" w:rsidP="001C75E3">
      <w:pPr>
        <w:ind w:firstLineChars="200" w:firstLine="640"/>
        <w:rPr>
          <w:rFonts w:hAnsi="仿宋"/>
          <w:szCs w:val="32"/>
        </w:rPr>
      </w:pPr>
      <w:r>
        <w:rPr>
          <w:rFonts w:hint="eastAsia"/>
        </w:rPr>
        <w:t>何士轩代表</w:t>
      </w:r>
      <w:r w:rsidR="00B0079D" w:rsidRPr="009B6BCD">
        <w:rPr>
          <w:rFonts w:hint="eastAsia"/>
        </w:rPr>
        <w:t>《</w:t>
      </w:r>
      <w:r w:rsidRPr="009C5E1A">
        <w:rPr>
          <w:rFonts w:hint="eastAsia"/>
          <w:b/>
        </w:rPr>
        <w:t>关于保障“专精特新”小微工业用地的建议</w:t>
      </w:r>
      <w:r w:rsidR="00B0079D" w:rsidRPr="009B6BCD">
        <w:rPr>
          <w:rFonts w:hint="eastAsia"/>
        </w:rPr>
        <w:t>》的议</w:t>
      </w:r>
      <w:r w:rsidR="00B0079D">
        <w:rPr>
          <w:rFonts w:hint="eastAsia"/>
        </w:rPr>
        <w:t>案已收悉，</w:t>
      </w:r>
      <w:r w:rsidR="001C75E3" w:rsidRPr="00F13337">
        <w:rPr>
          <w:rFonts w:hAnsi="仿宋" w:hint="eastAsia"/>
          <w:b/>
          <w:szCs w:val="32"/>
        </w:rPr>
        <w:t>建议</w:t>
      </w:r>
      <w:r w:rsidR="001C75E3">
        <w:rPr>
          <w:rFonts w:hAnsi="仿宋" w:hint="eastAsia"/>
          <w:szCs w:val="32"/>
        </w:rPr>
        <w:t>中提到“</w:t>
      </w:r>
      <w:r>
        <w:rPr>
          <w:rFonts w:hAnsi="仿宋" w:hint="eastAsia"/>
          <w:szCs w:val="32"/>
        </w:rPr>
        <w:t>鼓励多主体多模式开发小微企业园，特别要鼓励利用原有厂房参与小微企业园区的建设，鼓励把容积率相对偏低的旧厂区、旧厂房建设为小微企业孵化园，政府要在政策、税费等方面给予扶持。</w:t>
      </w:r>
      <w:r w:rsidR="001C75E3">
        <w:rPr>
          <w:rFonts w:hAnsi="仿宋" w:hint="eastAsia"/>
          <w:szCs w:val="32"/>
        </w:rPr>
        <w:t>”</w:t>
      </w:r>
      <w:r w:rsidR="00B0079D">
        <w:rPr>
          <w:rFonts w:hint="eastAsia"/>
        </w:rPr>
        <w:t>现就我局的协办意见回复如下：</w:t>
      </w:r>
    </w:p>
    <w:p w:rsidR="0024574A" w:rsidRDefault="00D839D0" w:rsidP="00715BA7">
      <w:pPr>
        <w:ind w:firstLineChars="200" w:firstLine="640"/>
        <w:rPr>
          <w:rFonts w:hAnsi="仿宋"/>
          <w:szCs w:val="32"/>
        </w:rPr>
      </w:pPr>
      <w:r w:rsidRPr="00E0306D">
        <w:rPr>
          <w:rFonts w:hAnsi="仿宋" w:hint="eastAsia"/>
          <w:szCs w:val="32"/>
        </w:rPr>
        <w:t>通过小</w:t>
      </w:r>
      <w:proofErr w:type="gramStart"/>
      <w:r w:rsidRPr="00E0306D">
        <w:rPr>
          <w:rFonts w:hAnsi="仿宋" w:hint="eastAsia"/>
          <w:szCs w:val="32"/>
        </w:rPr>
        <w:t>微企业</w:t>
      </w:r>
      <w:proofErr w:type="gramEnd"/>
      <w:r w:rsidRPr="00E0306D">
        <w:rPr>
          <w:rFonts w:hAnsi="仿宋" w:hint="eastAsia"/>
          <w:szCs w:val="32"/>
        </w:rPr>
        <w:t>园区建设，打造规划布局科学、产业特色鲜明、土地利用集约的新型小</w:t>
      </w:r>
      <w:proofErr w:type="gramStart"/>
      <w:r w:rsidRPr="00E0306D">
        <w:rPr>
          <w:rFonts w:hAnsi="仿宋" w:hint="eastAsia"/>
          <w:szCs w:val="32"/>
        </w:rPr>
        <w:t>微企业</w:t>
      </w:r>
      <w:proofErr w:type="gramEnd"/>
      <w:r w:rsidRPr="00E0306D">
        <w:rPr>
          <w:rFonts w:hAnsi="仿宋" w:hint="eastAsia"/>
          <w:szCs w:val="32"/>
        </w:rPr>
        <w:t>园区，可有效推进传统产业改造提升，促进小</w:t>
      </w:r>
      <w:proofErr w:type="gramStart"/>
      <w:r w:rsidRPr="00E0306D">
        <w:rPr>
          <w:rFonts w:hAnsi="仿宋" w:hint="eastAsia"/>
          <w:szCs w:val="32"/>
        </w:rPr>
        <w:t>微企业</w:t>
      </w:r>
      <w:proofErr w:type="gramEnd"/>
      <w:r w:rsidRPr="00E0306D">
        <w:rPr>
          <w:rFonts w:hAnsi="仿宋" w:hint="eastAsia"/>
          <w:szCs w:val="32"/>
        </w:rPr>
        <w:t>集群发展，有利于我市工业经济健康有序发展。</w:t>
      </w:r>
      <w:r w:rsidR="0024574A">
        <w:rPr>
          <w:rFonts w:hAnsi="仿宋" w:hint="eastAsia"/>
          <w:szCs w:val="32"/>
        </w:rPr>
        <w:t>近二年来，国家和地方政府对小</w:t>
      </w:r>
      <w:proofErr w:type="gramStart"/>
      <w:r w:rsidR="0024574A">
        <w:rPr>
          <w:rFonts w:hAnsi="仿宋" w:hint="eastAsia"/>
          <w:szCs w:val="32"/>
        </w:rPr>
        <w:t>微企业</w:t>
      </w:r>
      <w:proofErr w:type="gramEnd"/>
      <w:r w:rsidR="0024574A">
        <w:rPr>
          <w:rFonts w:hAnsi="仿宋" w:hint="eastAsia"/>
          <w:szCs w:val="32"/>
        </w:rPr>
        <w:t>出台了一系列减税降费的优惠政策，具体如下：</w:t>
      </w:r>
    </w:p>
    <w:p w:rsidR="00D839D0" w:rsidRPr="00E0306D" w:rsidRDefault="00D839D0" w:rsidP="00715BA7">
      <w:pPr>
        <w:ind w:firstLineChars="200" w:firstLine="640"/>
        <w:rPr>
          <w:rFonts w:hAnsi="仿宋"/>
          <w:szCs w:val="32"/>
        </w:rPr>
      </w:pPr>
      <w:r w:rsidRPr="00E0306D">
        <w:rPr>
          <w:rFonts w:hAnsi="仿宋" w:hint="eastAsia"/>
          <w:szCs w:val="32"/>
        </w:rPr>
        <w:t>2018年</w:t>
      </w:r>
      <w:r w:rsidR="002A400B" w:rsidRPr="00E0306D">
        <w:rPr>
          <w:rFonts w:hAnsi="仿宋" w:hint="eastAsia"/>
          <w:szCs w:val="32"/>
        </w:rPr>
        <w:t>8月</w:t>
      </w:r>
      <w:r w:rsidRPr="00E0306D">
        <w:rPr>
          <w:rFonts w:hAnsi="仿宋" w:hint="eastAsia"/>
          <w:szCs w:val="32"/>
        </w:rPr>
        <w:t>，慈溪市政府出台了《关于加快推进小微企业建设管理工作的实施意见》，在旧厂房权属转移、</w:t>
      </w:r>
      <w:r w:rsidR="002A400B" w:rsidRPr="00E0306D">
        <w:rPr>
          <w:rFonts w:hAnsi="仿宋" w:hint="eastAsia"/>
          <w:szCs w:val="32"/>
        </w:rPr>
        <w:t>新建园区生产用房分割中产生的税费按市本级地方财力贡献给予全额或50%的补助。</w:t>
      </w:r>
    </w:p>
    <w:p w:rsidR="00E0306D" w:rsidRPr="00E0306D" w:rsidRDefault="00E0306D" w:rsidP="00E0306D">
      <w:pPr>
        <w:ind w:firstLineChars="200" w:firstLine="640"/>
        <w:rPr>
          <w:rFonts w:hAnsi="仿宋"/>
          <w:szCs w:val="32"/>
        </w:rPr>
      </w:pPr>
      <w:r w:rsidRPr="00E0306D">
        <w:rPr>
          <w:rFonts w:hAnsi="仿宋" w:hint="eastAsia"/>
          <w:szCs w:val="32"/>
        </w:rPr>
        <w:t>为了切实减轻企业负担，优化营商环境，促进大众创业，万众创新，根据《</w:t>
      </w:r>
      <w:r w:rsidRPr="00E0306D">
        <w:rPr>
          <w:rFonts w:hAnsi="仿宋"/>
          <w:szCs w:val="32"/>
        </w:rPr>
        <w:t>财政部</w:t>
      </w:r>
      <w:r w:rsidRPr="00E0306D">
        <w:rPr>
          <w:rFonts w:hAnsi="仿宋" w:hint="eastAsia"/>
          <w:szCs w:val="32"/>
        </w:rPr>
        <w:t xml:space="preserve"> </w:t>
      </w:r>
      <w:r w:rsidRPr="00E0306D">
        <w:rPr>
          <w:rFonts w:hAnsi="仿宋"/>
          <w:szCs w:val="32"/>
        </w:rPr>
        <w:t>税务总局关于实施小微企业普惠性税收减免政策的通知</w:t>
      </w:r>
      <w:r w:rsidRPr="00E0306D">
        <w:rPr>
          <w:rFonts w:hAnsi="仿宋" w:hint="eastAsia"/>
          <w:szCs w:val="32"/>
        </w:rPr>
        <w:t>》（财税2019〔13〕号）、《宁波市财政局 国家税务总局宁波市税务局关于宁波市贯彻实施小微企业普惠性税收减免政策的通知》（</w:t>
      </w:r>
      <w:proofErr w:type="gramStart"/>
      <w:r w:rsidRPr="00E0306D">
        <w:rPr>
          <w:rFonts w:hAnsi="仿宋" w:hint="eastAsia"/>
          <w:szCs w:val="32"/>
        </w:rPr>
        <w:t>甬财政</w:t>
      </w:r>
      <w:proofErr w:type="gramEnd"/>
      <w:r w:rsidRPr="00E0306D">
        <w:rPr>
          <w:rFonts w:hAnsi="仿宋" w:hint="eastAsia"/>
          <w:szCs w:val="32"/>
        </w:rPr>
        <w:t>发〔2019〕51号）</w:t>
      </w:r>
      <w:r w:rsidRPr="00E0306D">
        <w:rPr>
          <w:rFonts w:hAnsi="仿宋" w:hint="eastAsia"/>
          <w:szCs w:val="32"/>
        </w:rPr>
        <w:lastRenderedPageBreak/>
        <w:t>规定，政策规定：1、自2019年1月1日至2021年12月31日，小规模纳税人发生增值税应税销售行为，合计月销售额未超过10万元(以1个季度为1个纳税期的，季度销售额未超过30万元，下同)的，免征增值税。对增值税小规模纳税人标准统一为年应征增值税销售额不超过500万元。2、对增值税小规模纳税人，按照50%幅度减征资源税、城市维护建设税、房产税、城镇土地使用税、印花税、耕地占用税和教育费附加、地方教育附加。我局及时做好政策宣传辅导和减免退税工作，确保优惠落实不打折扣。截至2019年3月底，享受减征政策的纳税人已达4137户，减免税额378万元。由于小规模纳税人多采用按季申报纳税，在4月份征收期会有更多纳税人享受此项政策，减税力度也将充分显现，2019年预计可减税14500万元。</w:t>
      </w:r>
    </w:p>
    <w:p w:rsidR="00E0306D" w:rsidRDefault="00E0306D" w:rsidP="00E0306D">
      <w:pPr>
        <w:ind w:firstLineChars="200" w:firstLine="640"/>
        <w:rPr>
          <w:rFonts w:hAnsi="仿宋"/>
          <w:szCs w:val="32"/>
        </w:rPr>
      </w:pPr>
      <w:r w:rsidRPr="00E0306D">
        <w:rPr>
          <w:rFonts w:hAnsi="仿宋" w:hint="eastAsia"/>
          <w:szCs w:val="32"/>
        </w:rPr>
        <w:t>为贯彻落实党中央、国务院决策部署，推进增值税实质性减税，财政部 税务总局 海关总署发布《财政部 税务总局 海关总署关于深化增值税改革有关政策的公告》（财政部 税</w:t>
      </w:r>
      <w:bookmarkStart w:id="0" w:name="_GoBack"/>
      <w:bookmarkEnd w:id="0"/>
      <w:r w:rsidRPr="00E0306D">
        <w:rPr>
          <w:rFonts w:hAnsi="仿宋" w:hint="eastAsia"/>
          <w:szCs w:val="32"/>
        </w:rPr>
        <w:t>务总局 海关总署公告2019年第39号 ）。公告规定 ：自2019年4月1日起，1、增值税一般纳税人（以下称纳税人）发生增值税应税销售行为或者进口货物，原适用16%税率的，税率调整为13%；原适用10%税率的，税率调整为9%。2、纳税人购进农产品，原适用10%扣除率的，扣除率调整为9%。纳税人购进用于生产或者委托加工13%税率货物的农产品，</w:t>
      </w:r>
      <w:r w:rsidRPr="00E0306D">
        <w:rPr>
          <w:rFonts w:hAnsi="仿宋" w:hint="eastAsia"/>
          <w:szCs w:val="32"/>
        </w:rPr>
        <w:lastRenderedPageBreak/>
        <w:t>按照10%的扣除率计算进项税额。3、原适用16%税率且出口退税率为16%的出口货物劳务，出口退税率调整为13%;原适用10%税率且出口退税率为10%的出口货物、跨境应税行为，出口退税率调整为9%。4、自2019年4月1日起，《营业税改征增值税试点有关事项的规定》（财税〔2016〕36号印发）第一条第（四）项第1点、第二条第（一）项第1点停止执行，纳税人取得不动产或者不动产在建工程的进项税额不再分2年抵扣。此前按照上述规定尚未抵扣完毕的待抵扣进项税额，可自2019年4月税款所属期起从销项税额中抵扣。5、纳税人购进国内旅客运输服务，其进项税额允许从销项税额中抵扣。6、自2019年4月1日至2021年12月31日，允许生产、生活性服务业纳税人按照当期可抵扣进项税额加计10%，抵减应纳税额（以下称加计抵减政策）。</w:t>
      </w:r>
    </w:p>
    <w:p w:rsidR="00C93AE9" w:rsidRPr="00C93AE9" w:rsidRDefault="00C93AE9" w:rsidP="00C93AE9">
      <w:pPr>
        <w:spacing w:line="480" w:lineRule="atLeast"/>
        <w:ind w:right="-35" w:firstLineChars="200" w:firstLine="640"/>
        <w:rPr>
          <w:rFonts w:hAnsi="仿宋"/>
          <w:szCs w:val="32"/>
        </w:rPr>
      </w:pPr>
      <w:r>
        <w:rPr>
          <w:rFonts w:hAnsi="仿宋" w:hint="eastAsia"/>
          <w:szCs w:val="32"/>
        </w:rPr>
        <w:t>为落实</w:t>
      </w:r>
      <w:r w:rsidRPr="00C93AE9">
        <w:rPr>
          <w:rFonts w:hAnsi="仿宋"/>
          <w:szCs w:val="32"/>
        </w:rPr>
        <w:t>小</w:t>
      </w:r>
      <w:proofErr w:type="gramStart"/>
      <w:r w:rsidRPr="00C93AE9">
        <w:rPr>
          <w:rFonts w:hAnsi="仿宋"/>
          <w:szCs w:val="32"/>
        </w:rPr>
        <w:t>微企业普</w:t>
      </w:r>
      <w:proofErr w:type="gramEnd"/>
      <w:r w:rsidRPr="00C93AE9">
        <w:rPr>
          <w:rFonts w:hAnsi="仿宋"/>
          <w:szCs w:val="32"/>
        </w:rPr>
        <w:t>惠性税收减免</w:t>
      </w:r>
      <w:r>
        <w:rPr>
          <w:rFonts w:hAnsi="仿宋" w:hint="eastAsia"/>
          <w:szCs w:val="32"/>
        </w:rPr>
        <w:t>，</w:t>
      </w:r>
      <w:r w:rsidRPr="00C93AE9">
        <w:rPr>
          <w:rFonts w:hAnsi="仿宋" w:hint="eastAsia"/>
          <w:szCs w:val="32"/>
        </w:rPr>
        <w:t>国家税务总局</w:t>
      </w:r>
      <w:r>
        <w:rPr>
          <w:rFonts w:hAnsi="仿宋" w:hint="eastAsia"/>
          <w:szCs w:val="32"/>
        </w:rPr>
        <w:t>出台了</w:t>
      </w:r>
      <w:r w:rsidRPr="00C93AE9">
        <w:rPr>
          <w:rFonts w:hAnsi="仿宋" w:hint="eastAsia"/>
          <w:szCs w:val="32"/>
        </w:rPr>
        <w:t>《关于实施小型微利企业普惠性所得税减免政策有关问题的公告》（国家税务总局公告</w:t>
      </w:r>
      <w:r w:rsidRPr="00C93AE9">
        <w:rPr>
          <w:rFonts w:hAnsi="仿宋"/>
          <w:szCs w:val="32"/>
        </w:rPr>
        <w:t>2019</w:t>
      </w:r>
      <w:r w:rsidRPr="00C93AE9">
        <w:rPr>
          <w:rFonts w:hAnsi="仿宋" w:hint="eastAsia"/>
          <w:szCs w:val="32"/>
        </w:rPr>
        <w:t>年第</w:t>
      </w:r>
      <w:r w:rsidRPr="00C93AE9">
        <w:rPr>
          <w:rFonts w:hAnsi="仿宋"/>
          <w:szCs w:val="32"/>
        </w:rPr>
        <w:t>2</w:t>
      </w:r>
      <w:r w:rsidRPr="00C93AE9">
        <w:rPr>
          <w:rFonts w:hAnsi="仿宋" w:hint="eastAsia"/>
          <w:szCs w:val="32"/>
        </w:rPr>
        <w:t>号）</w:t>
      </w:r>
      <w:r>
        <w:rPr>
          <w:rFonts w:hAnsi="仿宋" w:hint="eastAsia"/>
          <w:szCs w:val="32"/>
        </w:rPr>
        <w:t>，公告明确：</w:t>
      </w:r>
      <w:r w:rsidRPr="00C93AE9">
        <w:rPr>
          <w:rFonts w:hAnsi="仿宋" w:hint="eastAsia"/>
          <w:szCs w:val="32"/>
        </w:rPr>
        <w:t>自</w:t>
      </w:r>
      <w:smartTag w:uri="urn:schemas-microsoft-com:office:smarttags" w:element="chsdate">
        <w:smartTagPr>
          <w:attr w:name="Year" w:val="2019"/>
          <w:attr w:name="Month" w:val="1"/>
          <w:attr w:name="Day" w:val="1"/>
          <w:attr w:name="IsLunarDate" w:val="False"/>
          <w:attr w:name="IsROCDate" w:val="False"/>
        </w:smartTagPr>
        <w:r w:rsidRPr="00C93AE9">
          <w:rPr>
            <w:rFonts w:hAnsi="仿宋" w:hint="eastAsia"/>
            <w:szCs w:val="32"/>
          </w:rPr>
          <w:t>2019年1月1日</w:t>
        </w:r>
      </w:smartTag>
      <w:r w:rsidRPr="00C93AE9">
        <w:rPr>
          <w:rFonts w:hAnsi="仿宋" w:hint="eastAsia"/>
          <w:szCs w:val="32"/>
        </w:rPr>
        <w:t>至</w:t>
      </w:r>
      <w:smartTag w:uri="urn:schemas-microsoft-com:office:smarttags" w:element="chsdate">
        <w:smartTagPr>
          <w:attr w:name="Year" w:val="2021"/>
          <w:attr w:name="Month" w:val="12"/>
          <w:attr w:name="Day" w:val="31"/>
          <w:attr w:name="IsLunarDate" w:val="False"/>
          <w:attr w:name="IsROCDate" w:val="False"/>
        </w:smartTagPr>
        <w:r w:rsidRPr="00C93AE9">
          <w:rPr>
            <w:rFonts w:hAnsi="仿宋" w:hint="eastAsia"/>
            <w:szCs w:val="32"/>
          </w:rPr>
          <w:t>2021年12月31日</w:t>
        </w:r>
      </w:smartTag>
      <w:r w:rsidRPr="00C93AE9">
        <w:rPr>
          <w:rFonts w:hAnsi="仿宋" w:hint="eastAsia"/>
          <w:szCs w:val="32"/>
        </w:rPr>
        <w:t>，对小型微利企业年应纳税所得额不超过100万元的部分，减按25%计入应纳税所得额，按20%的税率缴纳企业所得税；对年应纳税所得额超过100万元但不超过300万元的部分，减按50%计入应纳税所得额，按20%的税率缴纳企业所得税。小型微利企业是指从事国家非限制和禁止行业，且同时符合年度应纳税所得</w:t>
      </w:r>
      <w:r w:rsidRPr="00C93AE9">
        <w:rPr>
          <w:rFonts w:hAnsi="仿宋" w:hint="eastAsia"/>
          <w:szCs w:val="32"/>
        </w:rPr>
        <w:lastRenderedPageBreak/>
        <w:t>额不超过300万元、从业人数不超过300人、资产总额不超过5000万元等三个条件的企业。</w:t>
      </w:r>
    </w:p>
    <w:p w:rsidR="00E0306D" w:rsidRPr="00E0306D" w:rsidRDefault="00E0306D" w:rsidP="00E0306D">
      <w:pPr>
        <w:ind w:firstLineChars="200" w:firstLine="640"/>
        <w:rPr>
          <w:rFonts w:hAnsi="仿宋"/>
          <w:szCs w:val="32"/>
        </w:rPr>
      </w:pPr>
      <w:r w:rsidRPr="00E0306D">
        <w:rPr>
          <w:rFonts w:hAnsi="仿宋" w:hint="eastAsia"/>
          <w:szCs w:val="32"/>
        </w:rPr>
        <w:t>根据《宁波市人民政府办公厅关于进一步推进降本减负促进实体经济稳增长的若干意见》（</w:t>
      </w:r>
      <w:proofErr w:type="gramStart"/>
      <w:r w:rsidRPr="00E0306D">
        <w:rPr>
          <w:rFonts w:hAnsi="仿宋" w:hint="eastAsia"/>
          <w:szCs w:val="32"/>
        </w:rPr>
        <w:t>甬政办</w:t>
      </w:r>
      <w:proofErr w:type="gramEnd"/>
      <w:r w:rsidRPr="00E0306D">
        <w:rPr>
          <w:rFonts w:hAnsi="仿宋" w:hint="eastAsia"/>
          <w:szCs w:val="32"/>
        </w:rPr>
        <w:t>发〔2018〕125号）文件精神，自2019年1月1日起，我局对所得税汇算纳税调整后所得为负数的小微企业，减半征收城镇土地使用税。我局将根据所得税汇算纳税调整后所得数据，及时做好城镇土地使用税减免退税，确保符合条件的纳税人应享尽享。</w:t>
      </w:r>
    </w:p>
    <w:p w:rsidR="00E0306D" w:rsidRPr="00E0306D" w:rsidRDefault="00E0306D" w:rsidP="0024574A">
      <w:pPr>
        <w:adjustRightInd w:val="0"/>
        <w:snapToGrid w:val="0"/>
        <w:spacing w:line="360" w:lineRule="auto"/>
        <w:ind w:firstLineChars="200" w:firstLine="640"/>
        <w:jc w:val="left"/>
        <w:rPr>
          <w:rFonts w:hAnsi="仿宋"/>
          <w:szCs w:val="32"/>
        </w:rPr>
      </w:pPr>
      <w:r>
        <w:rPr>
          <w:rFonts w:hAnsi="仿宋" w:hint="eastAsia"/>
          <w:szCs w:val="32"/>
        </w:rPr>
        <w:t>进一步</w:t>
      </w:r>
      <w:r w:rsidRPr="00E0306D">
        <w:rPr>
          <w:rFonts w:hAnsi="仿宋" w:hint="eastAsia"/>
          <w:szCs w:val="32"/>
        </w:rPr>
        <w:t>减轻印花税税收负担</w:t>
      </w:r>
      <w:r>
        <w:rPr>
          <w:rFonts w:hAnsi="仿宋" w:hint="eastAsia"/>
          <w:szCs w:val="32"/>
        </w:rPr>
        <w:t>，</w:t>
      </w:r>
      <w:r w:rsidRPr="00E0306D">
        <w:rPr>
          <w:rFonts w:hAnsi="仿宋" w:hint="eastAsia"/>
          <w:szCs w:val="32"/>
        </w:rPr>
        <w:t>根据《</w:t>
      </w:r>
      <w:r w:rsidRPr="00E0306D">
        <w:rPr>
          <w:rFonts w:hAnsi="仿宋"/>
          <w:szCs w:val="32"/>
        </w:rPr>
        <w:t>财政部 税务总局关于对营业账簿减免印花税的通知</w:t>
      </w:r>
      <w:r w:rsidRPr="00E0306D">
        <w:rPr>
          <w:rFonts w:hAnsi="仿宋" w:hint="eastAsia"/>
          <w:szCs w:val="32"/>
        </w:rPr>
        <w:t>》（</w:t>
      </w:r>
      <w:r w:rsidRPr="00E0306D">
        <w:rPr>
          <w:rFonts w:hAnsi="仿宋"/>
          <w:szCs w:val="32"/>
        </w:rPr>
        <w:t>财税〔2018〕50号</w:t>
      </w:r>
      <w:r w:rsidRPr="00E0306D">
        <w:rPr>
          <w:rFonts w:hAnsi="仿宋" w:hint="eastAsia"/>
          <w:szCs w:val="32"/>
        </w:rPr>
        <w:t>）规定，对按万分之五税率贴花的资金账簿减半征收印花税，对按件贴花五元的其他账簿免征印花税。今年已享受该政策的纳税人共583户，减免税额240万元。下调部分行业核定征收购销合同印花税的行业合同签订比例。自2019年1月1日起，我局对24295家工业企业（包括加工业）的购销合同印花税核定征收比例由销售（营业）收入的100%下调为70%，对6064家商业企业（包括外贸企业）的核定比例下调为40%，切实减轻了企业印花税税收负担。2019年度购销合同印花税预计年度减收1950万元。</w:t>
      </w:r>
    </w:p>
    <w:p w:rsidR="009851B1" w:rsidRDefault="009851B1" w:rsidP="009851B1">
      <w:pPr>
        <w:ind w:firstLineChars="200" w:firstLine="640"/>
      </w:pPr>
      <w:r>
        <w:rPr>
          <w:rFonts w:hint="eastAsia"/>
        </w:rPr>
        <w:t>下一步，我局将继续科学组织税收收入，深入推进各项减税降</w:t>
      </w:r>
      <w:proofErr w:type="gramStart"/>
      <w:r>
        <w:rPr>
          <w:rFonts w:hint="eastAsia"/>
        </w:rPr>
        <w:t>费政策</w:t>
      </w:r>
      <w:proofErr w:type="gramEnd"/>
      <w:r>
        <w:rPr>
          <w:rFonts w:hint="eastAsia"/>
        </w:rPr>
        <w:t>落实，积极</w:t>
      </w:r>
      <w:proofErr w:type="gramStart"/>
      <w:r>
        <w:rPr>
          <w:rFonts w:hint="eastAsia"/>
        </w:rPr>
        <w:t>开展营改增大</w:t>
      </w:r>
      <w:proofErr w:type="gramEnd"/>
      <w:r>
        <w:rPr>
          <w:rFonts w:hint="eastAsia"/>
        </w:rPr>
        <w:t>辅导，继续推进便民办税春风行动，辅导税收优惠政策落地生花，更好地服务实</w:t>
      </w:r>
      <w:r>
        <w:rPr>
          <w:rFonts w:hint="eastAsia"/>
        </w:rPr>
        <w:lastRenderedPageBreak/>
        <w:t>体经济。</w:t>
      </w:r>
    </w:p>
    <w:p w:rsidR="004D3612" w:rsidRPr="009851B1" w:rsidRDefault="004D3612" w:rsidP="004D3612">
      <w:pPr>
        <w:ind w:firstLineChars="200" w:firstLine="640"/>
      </w:pPr>
    </w:p>
    <w:p w:rsidR="00B0079D" w:rsidRDefault="00B0079D" w:rsidP="00B0079D">
      <w:r>
        <w:rPr>
          <w:rFonts w:hint="eastAsia"/>
        </w:rPr>
        <w:t xml:space="preserve">                             慈溪市税务局</w:t>
      </w:r>
    </w:p>
    <w:p w:rsidR="00B0079D" w:rsidRDefault="00B0079D" w:rsidP="00B0079D">
      <w:r>
        <w:rPr>
          <w:rFonts w:hint="eastAsia"/>
        </w:rPr>
        <w:t xml:space="preserve"> </w:t>
      </w:r>
      <w:r w:rsidR="00436DD1">
        <w:rPr>
          <w:rFonts w:hint="eastAsia"/>
        </w:rPr>
        <w:t xml:space="preserve">                            2019</w:t>
      </w:r>
      <w:r>
        <w:rPr>
          <w:rFonts w:hint="eastAsia"/>
        </w:rPr>
        <w:t>年</w:t>
      </w:r>
      <w:r w:rsidR="00436DD1">
        <w:rPr>
          <w:rFonts w:hint="eastAsia"/>
        </w:rPr>
        <w:t>4</w:t>
      </w:r>
      <w:r>
        <w:rPr>
          <w:rFonts w:hint="eastAsia"/>
        </w:rPr>
        <w:t>月</w:t>
      </w:r>
      <w:r w:rsidR="00890245">
        <w:rPr>
          <w:rFonts w:hint="eastAsia"/>
        </w:rPr>
        <w:t>22</w:t>
      </w:r>
      <w:r>
        <w:rPr>
          <w:rFonts w:hint="eastAsia"/>
        </w:rPr>
        <w:t>日</w:t>
      </w:r>
    </w:p>
    <w:p w:rsidR="00B0079D" w:rsidRPr="00EB3364" w:rsidRDefault="00B0079D" w:rsidP="00B0079D"/>
    <w:p w:rsidR="00656926" w:rsidRPr="00B0079D" w:rsidRDefault="00656926"/>
    <w:sectPr w:rsidR="00656926" w:rsidRPr="00B0079D" w:rsidSect="00656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3FC" w:rsidRDefault="003B73FC" w:rsidP="007F5401">
      <w:r>
        <w:separator/>
      </w:r>
    </w:p>
  </w:endnote>
  <w:endnote w:type="continuationSeparator" w:id="0">
    <w:p w:rsidR="003B73FC" w:rsidRDefault="003B73FC" w:rsidP="007F5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3FC" w:rsidRDefault="003B73FC" w:rsidP="007F5401">
      <w:r>
        <w:separator/>
      </w:r>
    </w:p>
  </w:footnote>
  <w:footnote w:type="continuationSeparator" w:id="0">
    <w:p w:rsidR="003B73FC" w:rsidRDefault="003B73FC" w:rsidP="007F5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70ECD"/>
    <w:multiLevelType w:val="hybridMultilevel"/>
    <w:tmpl w:val="654A68AA"/>
    <w:lvl w:ilvl="0" w:tplc="46EA0CFC">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079D"/>
    <w:rsid w:val="00073454"/>
    <w:rsid w:val="000C24FF"/>
    <w:rsid w:val="0010531B"/>
    <w:rsid w:val="00163555"/>
    <w:rsid w:val="001C75E3"/>
    <w:rsid w:val="001D0F68"/>
    <w:rsid w:val="001D36D0"/>
    <w:rsid w:val="00201385"/>
    <w:rsid w:val="0024574A"/>
    <w:rsid w:val="00246914"/>
    <w:rsid w:val="002A3D7A"/>
    <w:rsid w:val="002A400B"/>
    <w:rsid w:val="002B5C0A"/>
    <w:rsid w:val="003B73FC"/>
    <w:rsid w:val="00420CA1"/>
    <w:rsid w:val="00436DD1"/>
    <w:rsid w:val="004A7939"/>
    <w:rsid w:val="004D3612"/>
    <w:rsid w:val="0057784A"/>
    <w:rsid w:val="005F2475"/>
    <w:rsid w:val="00646C25"/>
    <w:rsid w:val="00656926"/>
    <w:rsid w:val="006E73C5"/>
    <w:rsid w:val="00715BA7"/>
    <w:rsid w:val="00767CDE"/>
    <w:rsid w:val="007D7F9B"/>
    <w:rsid w:val="007F5401"/>
    <w:rsid w:val="00830C44"/>
    <w:rsid w:val="00850C47"/>
    <w:rsid w:val="00890245"/>
    <w:rsid w:val="008C711A"/>
    <w:rsid w:val="009851B1"/>
    <w:rsid w:val="009855CB"/>
    <w:rsid w:val="009B6BCD"/>
    <w:rsid w:val="009C5E1A"/>
    <w:rsid w:val="00A03439"/>
    <w:rsid w:val="00A30E24"/>
    <w:rsid w:val="00A552DF"/>
    <w:rsid w:val="00B0079D"/>
    <w:rsid w:val="00B84C2B"/>
    <w:rsid w:val="00B97745"/>
    <w:rsid w:val="00BE6745"/>
    <w:rsid w:val="00C42294"/>
    <w:rsid w:val="00C93AE9"/>
    <w:rsid w:val="00D839D0"/>
    <w:rsid w:val="00DB4ACE"/>
    <w:rsid w:val="00E0306D"/>
    <w:rsid w:val="00E36053"/>
    <w:rsid w:val="00E847B6"/>
    <w:rsid w:val="00F13337"/>
    <w:rsid w:val="00F75E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9D"/>
    <w:pPr>
      <w:widowControl w:val="0"/>
      <w:jc w:val="both"/>
    </w:pPr>
    <w:rPr>
      <w:rFonts w:ascii="仿宋_GB2312" w:eastAsia="仿宋_GB2312" w:hAnsi="Times New Roman" w:cs="Times New Roman"/>
      <w:kern w:val="3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5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5401"/>
    <w:rPr>
      <w:rFonts w:ascii="仿宋_GB2312" w:eastAsia="仿宋_GB2312" w:hAnsi="Times New Roman" w:cs="Times New Roman"/>
      <w:kern w:val="32"/>
      <w:sz w:val="18"/>
      <w:szCs w:val="18"/>
    </w:rPr>
  </w:style>
  <w:style w:type="paragraph" w:styleId="a4">
    <w:name w:val="footer"/>
    <w:basedOn w:val="a"/>
    <w:link w:val="Char0"/>
    <w:uiPriority w:val="99"/>
    <w:semiHidden/>
    <w:unhideWhenUsed/>
    <w:rsid w:val="007F54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5401"/>
    <w:rPr>
      <w:rFonts w:ascii="仿宋_GB2312" w:eastAsia="仿宋_GB2312" w:hAnsi="Times New Roman" w:cs="Times New Roman"/>
      <w:kern w:val="32"/>
      <w:sz w:val="18"/>
      <w:szCs w:val="18"/>
    </w:rPr>
  </w:style>
  <w:style w:type="character" w:styleId="a5">
    <w:name w:val="Hyperlink"/>
    <w:basedOn w:val="a0"/>
    <w:uiPriority w:val="99"/>
    <w:unhideWhenUsed/>
    <w:rsid w:val="007F5401"/>
    <w:rPr>
      <w:color w:val="0000FF" w:themeColor="hyperlink"/>
      <w:u w:val="single"/>
    </w:rPr>
  </w:style>
  <w:style w:type="paragraph" w:styleId="a6">
    <w:name w:val="Normal (Web)"/>
    <w:basedOn w:val="a"/>
    <w:uiPriority w:val="99"/>
    <w:semiHidden/>
    <w:unhideWhenUsed/>
    <w:rsid w:val="00B84C2B"/>
    <w:rPr>
      <w:rFonts w:ascii="Times New Roman"/>
      <w:sz w:val="24"/>
    </w:rPr>
  </w:style>
  <w:style w:type="paragraph" w:styleId="a7">
    <w:name w:val="List Paragraph"/>
    <w:basedOn w:val="a"/>
    <w:uiPriority w:val="34"/>
    <w:qFormat/>
    <w:rsid w:val="004D3612"/>
    <w:pPr>
      <w:ind w:firstLineChars="200" w:firstLine="420"/>
    </w:pPr>
  </w:style>
  <w:style w:type="paragraph" w:styleId="a8">
    <w:name w:val="Plain Text"/>
    <w:basedOn w:val="a"/>
    <w:link w:val="Char1"/>
    <w:rsid w:val="00C93AE9"/>
    <w:rPr>
      <w:rFonts w:ascii="宋体" w:eastAsia="宋体" w:hAnsi="Courier New" w:cs="Courier New"/>
      <w:kern w:val="2"/>
      <w:sz w:val="21"/>
      <w:szCs w:val="21"/>
    </w:rPr>
  </w:style>
  <w:style w:type="character" w:customStyle="1" w:styleId="Char1">
    <w:name w:val="纯文本 Char"/>
    <w:basedOn w:val="a0"/>
    <w:link w:val="a8"/>
    <w:rsid w:val="00C93AE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73359841">
      <w:bodyDiv w:val="1"/>
      <w:marLeft w:val="0"/>
      <w:marRight w:val="0"/>
      <w:marTop w:val="0"/>
      <w:marBottom w:val="0"/>
      <w:divBdr>
        <w:top w:val="none" w:sz="0" w:space="0" w:color="auto"/>
        <w:left w:val="none" w:sz="0" w:space="0" w:color="auto"/>
        <w:bottom w:val="none" w:sz="0" w:space="0" w:color="auto"/>
        <w:right w:val="none" w:sz="0" w:space="0" w:color="auto"/>
      </w:divBdr>
      <w:divsChild>
        <w:div w:id="385761525">
          <w:marLeft w:val="0"/>
          <w:marRight w:val="0"/>
          <w:marTop w:val="0"/>
          <w:marBottom w:val="0"/>
          <w:divBdr>
            <w:top w:val="none" w:sz="0" w:space="0" w:color="auto"/>
            <w:left w:val="none" w:sz="0" w:space="0" w:color="auto"/>
            <w:bottom w:val="none" w:sz="0" w:space="0" w:color="auto"/>
            <w:right w:val="none" w:sz="0" w:space="0" w:color="auto"/>
          </w:divBdr>
          <w:divsChild>
            <w:div w:id="2075545896">
              <w:marLeft w:val="240"/>
              <w:marRight w:val="0"/>
              <w:marTop w:val="240"/>
              <w:marBottom w:val="0"/>
              <w:divBdr>
                <w:top w:val="none" w:sz="0" w:space="0" w:color="auto"/>
                <w:left w:val="none" w:sz="0" w:space="0" w:color="auto"/>
                <w:bottom w:val="none" w:sz="0" w:space="0" w:color="auto"/>
                <w:right w:val="none" w:sz="0" w:space="0" w:color="auto"/>
              </w:divBdr>
              <w:divsChild>
                <w:div w:id="1688485685">
                  <w:marLeft w:val="0"/>
                  <w:marRight w:val="0"/>
                  <w:marTop w:val="0"/>
                  <w:marBottom w:val="0"/>
                  <w:divBdr>
                    <w:top w:val="none" w:sz="0" w:space="0" w:color="auto"/>
                    <w:left w:val="none" w:sz="0" w:space="0" w:color="auto"/>
                    <w:bottom w:val="none" w:sz="0" w:space="0" w:color="auto"/>
                    <w:right w:val="none" w:sz="0" w:space="0" w:color="auto"/>
                  </w:divBdr>
                  <w:divsChild>
                    <w:div w:id="704719430">
                      <w:marLeft w:val="0"/>
                      <w:marRight w:val="0"/>
                      <w:marTop w:val="150"/>
                      <w:marBottom w:val="150"/>
                      <w:divBdr>
                        <w:top w:val="single" w:sz="6" w:space="0" w:color="C8DFFF"/>
                        <w:left w:val="single" w:sz="6" w:space="0" w:color="C8DFFF"/>
                        <w:bottom w:val="single" w:sz="6" w:space="0" w:color="C8DFFF"/>
                        <w:right w:val="single" w:sz="6" w:space="0" w:color="C8DFFF"/>
                      </w:divBdr>
                      <w:divsChild>
                        <w:div w:id="1415391629">
                          <w:marLeft w:val="0"/>
                          <w:marRight w:val="0"/>
                          <w:marTop w:val="0"/>
                          <w:marBottom w:val="0"/>
                          <w:divBdr>
                            <w:top w:val="none" w:sz="0" w:space="0" w:color="auto"/>
                            <w:left w:val="none" w:sz="0" w:space="0" w:color="auto"/>
                            <w:bottom w:val="none" w:sz="0" w:space="0" w:color="auto"/>
                            <w:right w:val="none" w:sz="0" w:space="0" w:color="auto"/>
                          </w:divBdr>
                          <w:divsChild>
                            <w:div w:id="1957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3183">
      <w:bodyDiv w:val="1"/>
      <w:marLeft w:val="0"/>
      <w:marRight w:val="0"/>
      <w:marTop w:val="0"/>
      <w:marBottom w:val="0"/>
      <w:divBdr>
        <w:top w:val="none" w:sz="0" w:space="0" w:color="auto"/>
        <w:left w:val="none" w:sz="0" w:space="0" w:color="auto"/>
        <w:bottom w:val="none" w:sz="0" w:space="0" w:color="auto"/>
        <w:right w:val="none" w:sz="0" w:space="0" w:color="auto"/>
      </w:divBdr>
    </w:div>
    <w:div w:id="205677465">
      <w:bodyDiv w:val="1"/>
      <w:marLeft w:val="0"/>
      <w:marRight w:val="0"/>
      <w:marTop w:val="0"/>
      <w:marBottom w:val="0"/>
      <w:divBdr>
        <w:top w:val="none" w:sz="0" w:space="0" w:color="auto"/>
        <w:left w:val="none" w:sz="0" w:space="0" w:color="auto"/>
        <w:bottom w:val="none" w:sz="0" w:space="0" w:color="auto"/>
        <w:right w:val="none" w:sz="0" w:space="0" w:color="auto"/>
      </w:divBdr>
      <w:divsChild>
        <w:div w:id="29384147">
          <w:marLeft w:val="0"/>
          <w:marRight w:val="0"/>
          <w:marTop w:val="0"/>
          <w:marBottom w:val="0"/>
          <w:divBdr>
            <w:top w:val="none" w:sz="0" w:space="0" w:color="auto"/>
            <w:left w:val="none" w:sz="0" w:space="0" w:color="auto"/>
            <w:bottom w:val="none" w:sz="0" w:space="0" w:color="auto"/>
            <w:right w:val="none" w:sz="0" w:space="0" w:color="auto"/>
          </w:divBdr>
          <w:divsChild>
            <w:div w:id="931352321">
              <w:marLeft w:val="240"/>
              <w:marRight w:val="0"/>
              <w:marTop w:val="240"/>
              <w:marBottom w:val="0"/>
              <w:divBdr>
                <w:top w:val="none" w:sz="0" w:space="0" w:color="auto"/>
                <w:left w:val="none" w:sz="0" w:space="0" w:color="auto"/>
                <w:bottom w:val="none" w:sz="0" w:space="0" w:color="auto"/>
                <w:right w:val="none" w:sz="0" w:space="0" w:color="auto"/>
              </w:divBdr>
              <w:divsChild>
                <w:div w:id="1084955625">
                  <w:marLeft w:val="0"/>
                  <w:marRight w:val="0"/>
                  <w:marTop w:val="0"/>
                  <w:marBottom w:val="0"/>
                  <w:divBdr>
                    <w:top w:val="none" w:sz="0" w:space="0" w:color="auto"/>
                    <w:left w:val="none" w:sz="0" w:space="0" w:color="auto"/>
                    <w:bottom w:val="none" w:sz="0" w:space="0" w:color="auto"/>
                    <w:right w:val="none" w:sz="0" w:space="0" w:color="auto"/>
                  </w:divBdr>
                  <w:divsChild>
                    <w:div w:id="1070687758">
                      <w:marLeft w:val="0"/>
                      <w:marRight w:val="0"/>
                      <w:marTop w:val="150"/>
                      <w:marBottom w:val="150"/>
                      <w:divBdr>
                        <w:top w:val="single" w:sz="6" w:space="0" w:color="C8DFFF"/>
                        <w:left w:val="single" w:sz="6" w:space="0" w:color="C8DFFF"/>
                        <w:bottom w:val="single" w:sz="6" w:space="0" w:color="C8DFFF"/>
                        <w:right w:val="single" w:sz="6" w:space="0" w:color="C8DFFF"/>
                      </w:divBdr>
                      <w:divsChild>
                        <w:div w:id="852501151">
                          <w:marLeft w:val="0"/>
                          <w:marRight w:val="0"/>
                          <w:marTop w:val="0"/>
                          <w:marBottom w:val="0"/>
                          <w:divBdr>
                            <w:top w:val="none" w:sz="0" w:space="0" w:color="auto"/>
                            <w:left w:val="none" w:sz="0" w:space="0" w:color="auto"/>
                            <w:bottom w:val="none" w:sz="0" w:space="0" w:color="auto"/>
                            <w:right w:val="none" w:sz="0" w:space="0" w:color="auto"/>
                          </w:divBdr>
                          <w:divsChild>
                            <w:div w:id="5412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602899">
      <w:bodyDiv w:val="1"/>
      <w:marLeft w:val="0"/>
      <w:marRight w:val="0"/>
      <w:marTop w:val="0"/>
      <w:marBottom w:val="0"/>
      <w:divBdr>
        <w:top w:val="none" w:sz="0" w:space="0" w:color="auto"/>
        <w:left w:val="none" w:sz="0" w:space="0" w:color="auto"/>
        <w:bottom w:val="none" w:sz="0" w:space="0" w:color="auto"/>
        <w:right w:val="none" w:sz="0" w:space="0" w:color="auto"/>
      </w:divBdr>
      <w:divsChild>
        <w:div w:id="429668323">
          <w:marLeft w:val="0"/>
          <w:marRight w:val="0"/>
          <w:marTop w:val="0"/>
          <w:marBottom w:val="0"/>
          <w:divBdr>
            <w:top w:val="none" w:sz="0" w:space="0" w:color="auto"/>
            <w:left w:val="none" w:sz="0" w:space="0" w:color="auto"/>
            <w:bottom w:val="none" w:sz="0" w:space="0" w:color="auto"/>
            <w:right w:val="none" w:sz="0" w:space="0" w:color="auto"/>
          </w:divBdr>
          <w:divsChild>
            <w:div w:id="581642654">
              <w:marLeft w:val="240"/>
              <w:marRight w:val="0"/>
              <w:marTop w:val="240"/>
              <w:marBottom w:val="0"/>
              <w:divBdr>
                <w:top w:val="none" w:sz="0" w:space="0" w:color="auto"/>
                <w:left w:val="none" w:sz="0" w:space="0" w:color="auto"/>
                <w:bottom w:val="none" w:sz="0" w:space="0" w:color="auto"/>
                <w:right w:val="none" w:sz="0" w:space="0" w:color="auto"/>
              </w:divBdr>
              <w:divsChild>
                <w:div w:id="349527678">
                  <w:marLeft w:val="0"/>
                  <w:marRight w:val="0"/>
                  <w:marTop w:val="0"/>
                  <w:marBottom w:val="0"/>
                  <w:divBdr>
                    <w:top w:val="none" w:sz="0" w:space="0" w:color="auto"/>
                    <w:left w:val="none" w:sz="0" w:space="0" w:color="auto"/>
                    <w:bottom w:val="none" w:sz="0" w:space="0" w:color="auto"/>
                    <w:right w:val="none" w:sz="0" w:space="0" w:color="auto"/>
                  </w:divBdr>
                  <w:divsChild>
                    <w:div w:id="2056930383">
                      <w:marLeft w:val="0"/>
                      <w:marRight w:val="0"/>
                      <w:marTop w:val="150"/>
                      <w:marBottom w:val="150"/>
                      <w:divBdr>
                        <w:top w:val="single" w:sz="6" w:space="0" w:color="C8DFFF"/>
                        <w:left w:val="single" w:sz="6" w:space="0" w:color="C8DFFF"/>
                        <w:bottom w:val="single" w:sz="6" w:space="0" w:color="C8DFFF"/>
                        <w:right w:val="single" w:sz="6" w:space="0" w:color="C8DFFF"/>
                      </w:divBdr>
                      <w:divsChild>
                        <w:div w:id="267007920">
                          <w:marLeft w:val="0"/>
                          <w:marRight w:val="0"/>
                          <w:marTop w:val="0"/>
                          <w:marBottom w:val="0"/>
                          <w:divBdr>
                            <w:top w:val="none" w:sz="0" w:space="0" w:color="auto"/>
                            <w:left w:val="none" w:sz="0" w:space="0" w:color="auto"/>
                            <w:bottom w:val="none" w:sz="0" w:space="0" w:color="auto"/>
                            <w:right w:val="none" w:sz="0" w:space="0" w:color="auto"/>
                          </w:divBdr>
                          <w:divsChild>
                            <w:div w:id="13117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136326">
      <w:bodyDiv w:val="1"/>
      <w:marLeft w:val="0"/>
      <w:marRight w:val="0"/>
      <w:marTop w:val="0"/>
      <w:marBottom w:val="0"/>
      <w:divBdr>
        <w:top w:val="none" w:sz="0" w:space="0" w:color="auto"/>
        <w:left w:val="none" w:sz="0" w:space="0" w:color="auto"/>
        <w:bottom w:val="none" w:sz="0" w:space="0" w:color="auto"/>
        <w:right w:val="none" w:sz="0" w:space="0" w:color="auto"/>
      </w:divBdr>
      <w:divsChild>
        <w:div w:id="1569070860">
          <w:marLeft w:val="0"/>
          <w:marRight w:val="0"/>
          <w:marTop w:val="0"/>
          <w:marBottom w:val="0"/>
          <w:divBdr>
            <w:top w:val="none" w:sz="0" w:space="0" w:color="auto"/>
            <w:left w:val="none" w:sz="0" w:space="0" w:color="auto"/>
            <w:bottom w:val="none" w:sz="0" w:space="0" w:color="auto"/>
            <w:right w:val="none" w:sz="0" w:space="0" w:color="auto"/>
          </w:divBdr>
          <w:divsChild>
            <w:div w:id="2028750935">
              <w:marLeft w:val="240"/>
              <w:marRight w:val="0"/>
              <w:marTop w:val="240"/>
              <w:marBottom w:val="0"/>
              <w:divBdr>
                <w:top w:val="none" w:sz="0" w:space="0" w:color="auto"/>
                <w:left w:val="none" w:sz="0" w:space="0" w:color="auto"/>
                <w:bottom w:val="none" w:sz="0" w:space="0" w:color="auto"/>
                <w:right w:val="none" w:sz="0" w:space="0" w:color="auto"/>
              </w:divBdr>
              <w:divsChild>
                <w:div w:id="1033775116">
                  <w:marLeft w:val="0"/>
                  <w:marRight w:val="0"/>
                  <w:marTop w:val="0"/>
                  <w:marBottom w:val="0"/>
                  <w:divBdr>
                    <w:top w:val="none" w:sz="0" w:space="0" w:color="auto"/>
                    <w:left w:val="none" w:sz="0" w:space="0" w:color="auto"/>
                    <w:bottom w:val="none" w:sz="0" w:space="0" w:color="auto"/>
                    <w:right w:val="none" w:sz="0" w:space="0" w:color="auto"/>
                  </w:divBdr>
                  <w:divsChild>
                    <w:div w:id="1387340857">
                      <w:marLeft w:val="0"/>
                      <w:marRight w:val="0"/>
                      <w:marTop w:val="150"/>
                      <w:marBottom w:val="150"/>
                      <w:divBdr>
                        <w:top w:val="single" w:sz="6" w:space="0" w:color="C8DFFF"/>
                        <w:left w:val="single" w:sz="6" w:space="0" w:color="C8DFFF"/>
                        <w:bottom w:val="single" w:sz="6" w:space="0" w:color="C8DFFF"/>
                        <w:right w:val="single" w:sz="6" w:space="0" w:color="C8DFFF"/>
                      </w:divBdr>
                      <w:divsChild>
                        <w:div w:id="1893036436">
                          <w:marLeft w:val="0"/>
                          <w:marRight w:val="0"/>
                          <w:marTop w:val="0"/>
                          <w:marBottom w:val="0"/>
                          <w:divBdr>
                            <w:top w:val="none" w:sz="0" w:space="0" w:color="auto"/>
                            <w:left w:val="none" w:sz="0" w:space="0" w:color="auto"/>
                            <w:bottom w:val="none" w:sz="0" w:space="0" w:color="auto"/>
                            <w:right w:val="none" w:sz="0" w:space="0" w:color="auto"/>
                          </w:divBdr>
                          <w:divsChild>
                            <w:div w:id="7656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766687">
      <w:bodyDiv w:val="1"/>
      <w:marLeft w:val="0"/>
      <w:marRight w:val="0"/>
      <w:marTop w:val="0"/>
      <w:marBottom w:val="0"/>
      <w:divBdr>
        <w:top w:val="none" w:sz="0" w:space="0" w:color="auto"/>
        <w:left w:val="none" w:sz="0" w:space="0" w:color="auto"/>
        <w:bottom w:val="none" w:sz="0" w:space="0" w:color="auto"/>
        <w:right w:val="none" w:sz="0" w:space="0" w:color="auto"/>
      </w:divBdr>
      <w:divsChild>
        <w:div w:id="1492286040">
          <w:marLeft w:val="0"/>
          <w:marRight w:val="0"/>
          <w:marTop w:val="0"/>
          <w:marBottom w:val="0"/>
          <w:divBdr>
            <w:top w:val="none" w:sz="0" w:space="0" w:color="auto"/>
            <w:left w:val="none" w:sz="0" w:space="0" w:color="auto"/>
            <w:bottom w:val="none" w:sz="0" w:space="0" w:color="auto"/>
            <w:right w:val="none" w:sz="0" w:space="0" w:color="auto"/>
          </w:divBdr>
          <w:divsChild>
            <w:div w:id="872034426">
              <w:marLeft w:val="240"/>
              <w:marRight w:val="0"/>
              <w:marTop w:val="240"/>
              <w:marBottom w:val="0"/>
              <w:divBdr>
                <w:top w:val="none" w:sz="0" w:space="0" w:color="auto"/>
                <w:left w:val="none" w:sz="0" w:space="0" w:color="auto"/>
                <w:bottom w:val="none" w:sz="0" w:space="0" w:color="auto"/>
                <w:right w:val="none" w:sz="0" w:space="0" w:color="auto"/>
              </w:divBdr>
              <w:divsChild>
                <w:div w:id="457996011">
                  <w:marLeft w:val="0"/>
                  <w:marRight w:val="0"/>
                  <w:marTop w:val="0"/>
                  <w:marBottom w:val="0"/>
                  <w:divBdr>
                    <w:top w:val="none" w:sz="0" w:space="0" w:color="auto"/>
                    <w:left w:val="none" w:sz="0" w:space="0" w:color="auto"/>
                    <w:bottom w:val="none" w:sz="0" w:space="0" w:color="auto"/>
                    <w:right w:val="none" w:sz="0" w:space="0" w:color="auto"/>
                  </w:divBdr>
                  <w:divsChild>
                    <w:div w:id="667948985">
                      <w:marLeft w:val="0"/>
                      <w:marRight w:val="0"/>
                      <w:marTop w:val="150"/>
                      <w:marBottom w:val="150"/>
                      <w:divBdr>
                        <w:top w:val="single" w:sz="6" w:space="0" w:color="C8DFFF"/>
                        <w:left w:val="single" w:sz="6" w:space="0" w:color="C8DFFF"/>
                        <w:bottom w:val="single" w:sz="6" w:space="0" w:color="C8DFFF"/>
                        <w:right w:val="single" w:sz="6" w:space="0" w:color="C8DFFF"/>
                      </w:divBdr>
                      <w:divsChild>
                        <w:div w:id="1097216521">
                          <w:marLeft w:val="0"/>
                          <w:marRight w:val="0"/>
                          <w:marTop w:val="0"/>
                          <w:marBottom w:val="0"/>
                          <w:divBdr>
                            <w:top w:val="none" w:sz="0" w:space="0" w:color="auto"/>
                            <w:left w:val="none" w:sz="0" w:space="0" w:color="auto"/>
                            <w:bottom w:val="none" w:sz="0" w:space="0" w:color="auto"/>
                            <w:right w:val="none" w:sz="0" w:space="0" w:color="auto"/>
                          </w:divBdr>
                          <w:divsChild>
                            <w:div w:id="8951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852576">
      <w:bodyDiv w:val="1"/>
      <w:marLeft w:val="0"/>
      <w:marRight w:val="0"/>
      <w:marTop w:val="0"/>
      <w:marBottom w:val="0"/>
      <w:divBdr>
        <w:top w:val="none" w:sz="0" w:space="0" w:color="auto"/>
        <w:left w:val="none" w:sz="0" w:space="0" w:color="auto"/>
        <w:bottom w:val="none" w:sz="0" w:space="0" w:color="auto"/>
        <w:right w:val="none" w:sz="0" w:space="0" w:color="auto"/>
      </w:divBdr>
      <w:divsChild>
        <w:div w:id="1084839934">
          <w:marLeft w:val="0"/>
          <w:marRight w:val="0"/>
          <w:marTop w:val="0"/>
          <w:marBottom w:val="0"/>
          <w:divBdr>
            <w:top w:val="none" w:sz="0" w:space="0" w:color="auto"/>
            <w:left w:val="none" w:sz="0" w:space="0" w:color="auto"/>
            <w:bottom w:val="none" w:sz="0" w:space="0" w:color="auto"/>
            <w:right w:val="none" w:sz="0" w:space="0" w:color="auto"/>
          </w:divBdr>
          <w:divsChild>
            <w:div w:id="1101609372">
              <w:marLeft w:val="240"/>
              <w:marRight w:val="0"/>
              <w:marTop w:val="240"/>
              <w:marBottom w:val="0"/>
              <w:divBdr>
                <w:top w:val="none" w:sz="0" w:space="0" w:color="auto"/>
                <w:left w:val="none" w:sz="0" w:space="0" w:color="auto"/>
                <w:bottom w:val="none" w:sz="0" w:space="0" w:color="auto"/>
                <w:right w:val="none" w:sz="0" w:space="0" w:color="auto"/>
              </w:divBdr>
              <w:divsChild>
                <w:div w:id="999583683">
                  <w:marLeft w:val="0"/>
                  <w:marRight w:val="0"/>
                  <w:marTop w:val="0"/>
                  <w:marBottom w:val="0"/>
                  <w:divBdr>
                    <w:top w:val="none" w:sz="0" w:space="0" w:color="auto"/>
                    <w:left w:val="none" w:sz="0" w:space="0" w:color="auto"/>
                    <w:bottom w:val="none" w:sz="0" w:space="0" w:color="auto"/>
                    <w:right w:val="none" w:sz="0" w:space="0" w:color="auto"/>
                  </w:divBdr>
                  <w:divsChild>
                    <w:div w:id="1171528801">
                      <w:marLeft w:val="0"/>
                      <w:marRight w:val="0"/>
                      <w:marTop w:val="150"/>
                      <w:marBottom w:val="150"/>
                      <w:divBdr>
                        <w:top w:val="single" w:sz="6" w:space="0" w:color="C8DFFF"/>
                        <w:left w:val="single" w:sz="6" w:space="0" w:color="C8DFFF"/>
                        <w:bottom w:val="single" w:sz="6" w:space="0" w:color="C8DFFF"/>
                        <w:right w:val="single" w:sz="6" w:space="0" w:color="C8DFFF"/>
                      </w:divBdr>
                      <w:divsChild>
                        <w:div w:id="958954620">
                          <w:marLeft w:val="0"/>
                          <w:marRight w:val="0"/>
                          <w:marTop w:val="0"/>
                          <w:marBottom w:val="0"/>
                          <w:divBdr>
                            <w:top w:val="none" w:sz="0" w:space="0" w:color="auto"/>
                            <w:left w:val="none" w:sz="0" w:space="0" w:color="auto"/>
                            <w:bottom w:val="none" w:sz="0" w:space="0" w:color="auto"/>
                            <w:right w:val="none" w:sz="0" w:space="0" w:color="auto"/>
                          </w:divBdr>
                          <w:divsChild>
                            <w:div w:id="2963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631533">
      <w:bodyDiv w:val="1"/>
      <w:marLeft w:val="0"/>
      <w:marRight w:val="0"/>
      <w:marTop w:val="0"/>
      <w:marBottom w:val="0"/>
      <w:divBdr>
        <w:top w:val="none" w:sz="0" w:space="0" w:color="auto"/>
        <w:left w:val="none" w:sz="0" w:space="0" w:color="auto"/>
        <w:bottom w:val="none" w:sz="0" w:space="0" w:color="auto"/>
        <w:right w:val="none" w:sz="0" w:space="0" w:color="auto"/>
      </w:divBdr>
      <w:divsChild>
        <w:div w:id="1594975995">
          <w:marLeft w:val="0"/>
          <w:marRight w:val="0"/>
          <w:marTop w:val="0"/>
          <w:marBottom w:val="0"/>
          <w:divBdr>
            <w:top w:val="none" w:sz="0" w:space="0" w:color="auto"/>
            <w:left w:val="none" w:sz="0" w:space="0" w:color="auto"/>
            <w:bottom w:val="none" w:sz="0" w:space="0" w:color="auto"/>
            <w:right w:val="none" w:sz="0" w:space="0" w:color="auto"/>
          </w:divBdr>
          <w:divsChild>
            <w:div w:id="1704863469">
              <w:marLeft w:val="240"/>
              <w:marRight w:val="0"/>
              <w:marTop w:val="240"/>
              <w:marBottom w:val="0"/>
              <w:divBdr>
                <w:top w:val="none" w:sz="0" w:space="0" w:color="auto"/>
                <w:left w:val="none" w:sz="0" w:space="0" w:color="auto"/>
                <w:bottom w:val="none" w:sz="0" w:space="0" w:color="auto"/>
                <w:right w:val="none" w:sz="0" w:space="0" w:color="auto"/>
              </w:divBdr>
              <w:divsChild>
                <w:div w:id="1060709758">
                  <w:marLeft w:val="0"/>
                  <w:marRight w:val="0"/>
                  <w:marTop w:val="0"/>
                  <w:marBottom w:val="0"/>
                  <w:divBdr>
                    <w:top w:val="none" w:sz="0" w:space="0" w:color="auto"/>
                    <w:left w:val="none" w:sz="0" w:space="0" w:color="auto"/>
                    <w:bottom w:val="none" w:sz="0" w:space="0" w:color="auto"/>
                    <w:right w:val="none" w:sz="0" w:space="0" w:color="auto"/>
                  </w:divBdr>
                  <w:divsChild>
                    <w:div w:id="1160929986">
                      <w:marLeft w:val="0"/>
                      <w:marRight w:val="0"/>
                      <w:marTop w:val="150"/>
                      <w:marBottom w:val="150"/>
                      <w:divBdr>
                        <w:top w:val="single" w:sz="6" w:space="0" w:color="C8DFFF"/>
                        <w:left w:val="single" w:sz="6" w:space="0" w:color="C8DFFF"/>
                        <w:bottom w:val="single" w:sz="6" w:space="0" w:color="C8DFFF"/>
                        <w:right w:val="single" w:sz="6" w:space="0" w:color="C8DFFF"/>
                      </w:divBdr>
                      <w:divsChild>
                        <w:div w:id="1281228962">
                          <w:marLeft w:val="0"/>
                          <w:marRight w:val="0"/>
                          <w:marTop w:val="0"/>
                          <w:marBottom w:val="0"/>
                          <w:divBdr>
                            <w:top w:val="none" w:sz="0" w:space="0" w:color="auto"/>
                            <w:left w:val="none" w:sz="0" w:space="0" w:color="auto"/>
                            <w:bottom w:val="none" w:sz="0" w:space="0" w:color="auto"/>
                            <w:right w:val="none" w:sz="0" w:space="0" w:color="auto"/>
                          </w:divBdr>
                          <w:divsChild>
                            <w:div w:id="181475432">
                              <w:marLeft w:val="0"/>
                              <w:marRight w:val="0"/>
                              <w:marTop w:val="0"/>
                              <w:marBottom w:val="0"/>
                              <w:divBdr>
                                <w:top w:val="none" w:sz="0" w:space="0" w:color="auto"/>
                                <w:left w:val="none" w:sz="0" w:space="0" w:color="auto"/>
                                <w:bottom w:val="none" w:sz="0" w:space="0" w:color="auto"/>
                                <w:right w:val="none" w:sz="0" w:space="0" w:color="auto"/>
                              </w:divBdr>
                              <w:divsChild>
                                <w:div w:id="7414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661659">
      <w:bodyDiv w:val="1"/>
      <w:marLeft w:val="0"/>
      <w:marRight w:val="0"/>
      <w:marTop w:val="0"/>
      <w:marBottom w:val="0"/>
      <w:divBdr>
        <w:top w:val="none" w:sz="0" w:space="0" w:color="auto"/>
        <w:left w:val="none" w:sz="0" w:space="0" w:color="auto"/>
        <w:bottom w:val="none" w:sz="0" w:space="0" w:color="auto"/>
        <w:right w:val="none" w:sz="0" w:space="0" w:color="auto"/>
      </w:divBdr>
      <w:divsChild>
        <w:div w:id="1332564063">
          <w:marLeft w:val="0"/>
          <w:marRight w:val="0"/>
          <w:marTop w:val="0"/>
          <w:marBottom w:val="0"/>
          <w:divBdr>
            <w:top w:val="none" w:sz="0" w:space="0" w:color="auto"/>
            <w:left w:val="none" w:sz="0" w:space="0" w:color="auto"/>
            <w:bottom w:val="none" w:sz="0" w:space="0" w:color="auto"/>
            <w:right w:val="none" w:sz="0" w:space="0" w:color="auto"/>
          </w:divBdr>
          <w:divsChild>
            <w:div w:id="281889873">
              <w:marLeft w:val="240"/>
              <w:marRight w:val="0"/>
              <w:marTop w:val="240"/>
              <w:marBottom w:val="0"/>
              <w:divBdr>
                <w:top w:val="none" w:sz="0" w:space="0" w:color="auto"/>
                <w:left w:val="none" w:sz="0" w:space="0" w:color="auto"/>
                <w:bottom w:val="none" w:sz="0" w:space="0" w:color="auto"/>
                <w:right w:val="none" w:sz="0" w:space="0" w:color="auto"/>
              </w:divBdr>
              <w:divsChild>
                <w:div w:id="672339403">
                  <w:marLeft w:val="0"/>
                  <w:marRight w:val="0"/>
                  <w:marTop w:val="0"/>
                  <w:marBottom w:val="0"/>
                  <w:divBdr>
                    <w:top w:val="none" w:sz="0" w:space="0" w:color="auto"/>
                    <w:left w:val="none" w:sz="0" w:space="0" w:color="auto"/>
                    <w:bottom w:val="none" w:sz="0" w:space="0" w:color="auto"/>
                    <w:right w:val="none" w:sz="0" w:space="0" w:color="auto"/>
                  </w:divBdr>
                  <w:divsChild>
                    <w:div w:id="388190325">
                      <w:marLeft w:val="0"/>
                      <w:marRight w:val="0"/>
                      <w:marTop w:val="150"/>
                      <w:marBottom w:val="150"/>
                      <w:divBdr>
                        <w:top w:val="single" w:sz="6" w:space="0" w:color="C8DFFF"/>
                        <w:left w:val="single" w:sz="6" w:space="0" w:color="C8DFFF"/>
                        <w:bottom w:val="single" w:sz="6" w:space="0" w:color="C8DFFF"/>
                        <w:right w:val="single" w:sz="6" w:space="0" w:color="C8DFFF"/>
                      </w:divBdr>
                      <w:divsChild>
                        <w:div w:id="1124230789">
                          <w:marLeft w:val="0"/>
                          <w:marRight w:val="0"/>
                          <w:marTop w:val="0"/>
                          <w:marBottom w:val="0"/>
                          <w:divBdr>
                            <w:top w:val="none" w:sz="0" w:space="0" w:color="auto"/>
                            <w:left w:val="none" w:sz="0" w:space="0" w:color="auto"/>
                            <w:bottom w:val="none" w:sz="0" w:space="0" w:color="auto"/>
                            <w:right w:val="none" w:sz="0" w:space="0" w:color="auto"/>
                          </w:divBdr>
                          <w:divsChild>
                            <w:div w:id="169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140288">
      <w:bodyDiv w:val="1"/>
      <w:marLeft w:val="0"/>
      <w:marRight w:val="0"/>
      <w:marTop w:val="0"/>
      <w:marBottom w:val="0"/>
      <w:divBdr>
        <w:top w:val="none" w:sz="0" w:space="0" w:color="auto"/>
        <w:left w:val="none" w:sz="0" w:space="0" w:color="auto"/>
        <w:bottom w:val="none" w:sz="0" w:space="0" w:color="auto"/>
        <w:right w:val="none" w:sz="0" w:space="0" w:color="auto"/>
      </w:divBdr>
      <w:divsChild>
        <w:div w:id="1783181338">
          <w:marLeft w:val="0"/>
          <w:marRight w:val="0"/>
          <w:marTop w:val="0"/>
          <w:marBottom w:val="0"/>
          <w:divBdr>
            <w:top w:val="none" w:sz="0" w:space="0" w:color="auto"/>
            <w:left w:val="none" w:sz="0" w:space="0" w:color="auto"/>
            <w:bottom w:val="none" w:sz="0" w:space="0" w:color="auto"/>
            <w:right w:val="none" w:sz="0" w:space="0" w:color="auto"/>
          </w:divBdr>
          <w:divsChild>
            <w:div w:id="808863361">
              <w:marLeft w:val="240"/>
              <w:marRight w:val="0"/>
              <w:marTop w:val="240"/>
              <w:marBottom w:val="0"/>
              <w:divBdr>
                <w:top w:val="none" w:sz="0" w:space="0" w:color="auto"/>
                <w:left w:val="none" w:sz="0" w:space="0" w:color="auto"/>
                <w:bottom w:val="none" w:sz="0" w:space="0" w:color="auto"/>
                <w:right w:val="none" w:sz="0" w:space="0" w:color="auto"/>
              </w:divBdr>
              <w:divsChild>
                <w:div w:id="1038043286">
                  <w:marLeft w:val="0"/>
                  <w:marRight w:val="0"/>
                  <w:marTop w:val="0"/>
                  <w:marBottom w:val="0"/>
                  <w:divBdr>
                    <w:top w:val="none" w:sz="0" w:space="0" w:color="auto"/>
                    <w:left w:val="none" w:sz="0" w:space="0" w:color="auto"/>
                    <w:bottom w:val="none" w:sz="0" w:space="0" w:color="auto"/>
                    <w:right w:val="none" w:sz="0" w:space="0" w:color="auto"/>
                  </w:divBdr>
                  <w:divsChild>
                    <w:div w:id="1065956838">
                      <w:marLeft w:val="0"/>
                      <w:marRight w:val="0"/>
                      <w:marTop w:val="150"/>
                      <w:marBottom w:val="150"/>
                      <w:divBdr>
                        <w:top w:val="single" w:sz="6" w:space="0" w:color="C8DFFF"/>
                        <w:left w:val="single" w:sz="6" w:space="0" w:color="C8DFFF"/>
                        <w:bottom w:val="single" w:sz="6" w:space="0" w:color="C8DFFF"/>
                        <w:right w:val="single" w:sz="6" w:space="0" w:color="C8DFFF"/>
                      </w:divBdr>
                      <w:divsChild>
                        <w:div w:id="1933319819">
                          <w:marLeft w:val="0"/>
                          <w:marRight w:val="0"/>
                          <w:marTop w:val="0"/>
                          <w:marBottom w:val="0"/>
                          <w:divBdr>
                            <w:top w:val="none" w:sz="0" w:space="0" w:color="auto"/>
                            <w:left w:val="none" w:sz="0" w:space="0" w:color="auto"/>
                            <w:bottom w:val="none" w:sz="0" w:space="0" w:color="auto"/>
                            <w:right w:val="none" w:sz="0" w:space="0" w:color="auto"/>
                          </w:divBdr>
                          <w:divsChild>
                            <w:div w:id="5659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285853">
      <w:bodyDiv w:val="1"/>
      <w:marLeft w:val="0"/>
      <w:marRight w:val="0"/>
      <w:marTop w:val="0"/>
      <w:marBottom w:val="0"/>
      <w:divBdr>
        <w:top w:val="none" w:sz="0" w:space="0" w:color="auto"/>
        <w:left w:val="none" w:sz="0" w:space="0" w:color="auto"/>
        <w:bottom w:val="none" w:sz="0" w:space="0" w:color="auto"/>
        <w:right w:val="none" w:sz="0" w:space="0" w:color="auto"/>
      </w:divBdr>
      <w:divsChild>
        <w:div w:id="243073391">
          <w:marLeft w:val="0"/>
          <w:marRight w:val="0"/>
          <w:marTop w:val="0"/>
          <w:marBottom w:val="0"/>
          <w:divBdr>
            <w:top w:val="none" w:sz="0" w:space="0" w:color="auto"/>
            <w:left w:val="none" w:sz="0" w:space="0" w:color="auto"/>
            <w:bottom w:val="none" w:sz="0" w:space="0" w:color="auto"/>
            <w:right w:val="none" w:sz="0" w:space="0" w:color="auto"/>
          </w:divBdr>
          <w:divsChild>
            <w:div w:id="1789007370">
              <w:marLeft w:val="240"/>
              <w:marRight w:val="0"/>
              <w:marTop w:val="240"/>
              <w:marBottom w:val="0"/>
              <w:divBdr>
                <w:top w:val="none" w:sz="0" w:space="0" w:color="auto"/>
                <w:left w:val="none" w:sz="0" w:space="0" w:color="auto"/>
                <w:bottom w:val="none" w:sz="0" w:space="0" w:color="auto"/>
                <w:right w:val="none" w:sz="0" w:space="0" w:color="auto"/>
              </w:divBdr>
              <w:divsChild>
                <w:div w:id="1309286235">
                  <w:marLeft w:val="0"/>
                  <w:marRight w:val="0"/>
                  <w:marTop w:val="0"/>
                  <w:marBottom w:val="0"/>
                  <w:divBdr>
                    <w:top w:val="none" w:sz="0" w:space="0" w:color="auto"/>
                    <w:left w:val="none" w:sz="0" w:space="0" w:color="auto"/>
                    <w:bottom w:val="none" w:sz="0" w:space="0" w:color="auto"/>
                    <w:right w:val="none" w:sz="0" w:space="0" w:color="auto"/>
                  </w:divBdr>
                  <w:divsChild>
                    <w:div w:id="1255169539">
                      <w:marLeft w:val="0"/>
                      <w:marRight w:val="0"/>
                      <w:marTop w:val="150"/>
                      <w:marBottom w:val="150"/>
                      <w:divBdr>
                        <w:top w:val="single" w:sz="6" w:space="0" w:color="C8DFFF"/>
                        <w:left w:val="single" w:sz="6" w:space="0" w:color="C8DFFF"/>
                        <w:bottom w:val="single" w:sz="6" w:space="0" w:color="C8DFFF"/>
                        <w:right w:val="single" w:sz="6" w:space="0" w:color="C8DFFF"/>
                      </w:divBdr>
                      <w:divsChild>
                        <w:div w:id="1390302142">
                          <w:marLeft w:val="0"/>
                          <w:marRight w:val="0"/>
                          <w:marTop w:val="0"/>
                          <w:marBottom w:val="0"/>
                          <w:divBdr>
                            <w:top w:val="none" w:sz="0" w:space="0" w:color="auto"/>
                            <w:left w:val="none" w:sz="0" w:space="0" w:color="auto"/>
                            <w:bottom w:val="none" w:sz="0" w:space="0" w:color="auto"/>
                            <w:right w:val="none" w:sz="0" w:space="0" w:color="auto"/>
                          </w:divBdr>
                          <w:divsChild>
                            <w:div w:id="707602974">
                              <w:marLeft w:val="0"/>
                              <w:marRight w:val="0"/>
                              <w:marTop w:val="0"/>
                              <w:marBottom w:val="0"/>
                              <w:divBdr>
                                <w:top w:val="none" w:sz="0" w:space="0" w:color="auto"/>
                                <w:left w:val="none" w:sz="0" w:space="0" w:color="auto"/>
                                <w:bottom w:val="none" w:sz="0" w:space="0" w:color="auto"/>
                                <w:right w:val="none" w:sz="0" w:space="0" w:color="auto"/>
                              </w:divBdr>
                              <w:divsChild>
                                <w:div w:id="9086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0FA7-2828-4464-A41A-045EC9DE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354</Words>
  <Characters>2020</Characters>
  <Application>Microsoft Office Word</Application>
  <DocSecurity>0</DocSecurity>
  <Lines>16</Lines>
  <Paragraphs>4</Paragraphs>
  <ScaleCrop>false</ScaleCrop>
  <Company>Lenovo (Beijing) Limited</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钟杰波</dc:creator>
  <cp:keywords/>
  <dc:description/>
  <cp:lastModifiedBy>黄利泽</cp:lastModifiedBy>
  <cp:revision>3</cp:revision>
  <dcterms:created xsi:type="dcterms:W3CDTF">2019-04-26T00:20:00Z</dcterms:created>
  <dcterms:modified xsi:type="dcterms:W3CDTF">2019-04-26T00:42:00Z</dcterms:modified>
</cp:coreProperties>
</file>