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71B17" w14:textId="77777777" w:rsidR="00C50B2E" w:rsidRDefault="00C50B2E" w:rsidP="005E44B5">
      <w:pPr>
        <w:spacing w:line="700" w:lineRule="exact"/>
        <w:jc w:val="center"/>
        <w:rPr>
          <w:rFonts w:ascii="宋体" w:eastAsia="宋体" w:hAnsi="宋体" w:cs="Arial"/>
          <w:b/>
          <w:sz w:val="44"/>
          <w:szCs w:val="44"/>
        </w:rPr>
      </w:pPr>
    </w:p>
    <w:p w14:paraId="11271B18" w14:textId="77777777" w:rsidR="00C50B2E" w:rsidRDefault="00C50B2E" w:rsidP="005E44B5">
      <w:pPr>
        <w:spacing w:line="700" w:lineRule="exact"/>
        <w:jc w:val="center"/>
        <w:rPr>
          <w:rFonts w:ascii="宋体" w:eastAsia="宋体" w:hAnsi="宋体" w:cs="Arial"/>
          <w:b/>
          <w:sz w:val="44"/>
          <w:szCs w:val="44"/>
        </w:rPr>
      </w:pPr>
    </w:p>
    <w:p w14:paraId="11271B19" w14:textId="77777777" w:rsidR="00C50B2E" w:rsidRDefault="00DA667E" w:rsidP="005E44B5">
      <w:pPr>
        <w:spacing w:line="700" w:lineRule="exact"/>
        <w:jc w:val="center"/>
        <w:rPr>
          <w:rFonts w:ascii="宋体" w:eastAsia="宋体" w:hAnsi="宋体" w:cs="Arial"/>
          <w:b/>
          <w:sz w:val="44"/>
          <w:szCs w:val="44"/>
        </w:rPr>
      </w:pPr>
      <w:r>
        <w:rPr>
          <w:rFonts w:ascii="宋体" w:eastAsia="宋体" w:hAnsi="宋体" w:cs="Arial" w:hint="eastAsia"/>
          <w:b/>
          <w:sz w:val="44"/>
          <w:szCs w:val="44"/>
        </w:rPr>
        <w:t>关于深入</w:t>
      </w:r>
      <w:r w:rsidR="00BE759C">
        <w:rPr>
          <w:rFonts w:ascii="宋体" w:eastAsia="宋体" w:hAnsi="宋体" w:cs="Arial" w:hint="eastAsia"/>
          <w:b/>
          <w:sz w:val="44"/>
          <w:szCs w:val="44"/>
        </w:rPr>
        <w:t>实施乡村振兴战略的建议</w:t>
      </w:r>
    </w:p>
    <w:p w14:paraId="11271B1A" w14:textId="77777777" w:rsidR="00C50B2E" w:rsidRDefault="00C50B2E" w:rsidP="005E44B5">
      <w:pPr>
        <w:spacing w:line="700" w:lineRule="exact"/>
        <w:jc w:val="center"/>
        <w:rPr>
          <w:rFonts w:ascii="楷体_GB2312" w:eastAsia="楷体_GB2312"/>
          <w:sz w:val="32"/>
          <w:szCs w:val="32"/>
        </w:rPr>
      </w:pPr>
    </w:p>
    <w:p w14:paraId="11271B1B" w14:textId="77777777" w:rsidR="00C50B2E" w:rsidRDefault="00BE759C" w:rsidP="00BE759C">
      <w:pPr>
        <w:spacing w:line="560" w:lineRule="exact"/>
        <w:rPr>
          <w:rFonts w:ascii="楷体_GB2312" w:eastAsia="楷体_GB2312"/>
          <w:sz w:val="32"/>
          <w:szCs w:val="32"/>
        </w:rPr>
      </w:pPr>
      <w:r>
        <w:rPr>
          <w:rFonts w:ascii="楷体_GB2312" w:eastAsia="楷体_GB2312" w:hint="eastAsia"/>
          <w:sz w:val="32"/>
          <w:szCs w:val="32"/>
        </w:rPr>
        <w:t>领衔代表：黄金德</w:t>
      </w:r>
    </w:p>
    <w:p w14:paraId="11271B1C" w14:textId="77777777" w:rsidR="00C50B2E" w:rsidRDefault="00BE759C" w:rsidP="00BE759C">
      <w:pPr>
        <w:spacing w:line="560" w:lineRule="exact"/>
        <w:rPr>
          <w:b/>
          <w:bCs/>
          <w:sz w:val="32"/>
          <w:szCs w:val="32"/>
        </w:rPr>
      </w:pPr>
      <w:r>
        <w:rPr>
          <w:rFonts w:ascii="楷体_GB2312" w:eastAsia="楷体_GB2312" w:hint="eastAsia"/>
          <w:sz w:val="32"/>
          <w:szCs w:val="32"/>
        </w:rPr>
        <w:t>附议代表：</w:t>
      </w:r>
    </w:p>
    <w:p w14:paraId="11271B1D" w14:textId="77777777" w:rsidR="00C50B2E" w:rsidRDefault="00C50B2E" w:rsidP="00BE759C">
      <w:pPr>
        <w:spacing w:line="560" w:lineRule="exact"/>
        <w:rPr>
          <w:sz w:val="32"/>
          <w:szCs w:val="32"/>
        </w:rPr>
      </w:pPr>
    </w:p>
    <w:p w14:paraId="11271B1E"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乡村振兴战略是十九大报告提出来的，要求产业兴旺、生态宜居、乡风文明、治理有效、生活富裕。</w:t>
      </w:r>
    </w:p>
    <w:p w14:paraId="11271B1F"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第一个目标是到2020年，乡村振兴取得重要进展，制度框架和政策体系基本形成。第二个目标是到2035年，乡村振兴取得突破性的进展，标志着农业农村基本实现现代化。第三个目标是到2050年，要全面建成现代化国家，也就是农业农村现代化乡村全面振兴，标志着农业强、农村美、农民</w:t>
      </w:r>
      <w:proofErr w:type="gramStart"/>
      <w:r>
        <w:rPr>
          <w:rFonts w:ascii="仿宋_GB2312" w:eastAsia="仿宋_GB2312" w:hAnsi="宋体" w:cs="Times New Roman" w:hint="eastAsia"/>
          <w:sz w:val="32"/>
          <w:szCs w:val="32"/>
        </w:rPr>
        <w:t>富全面</w:t>
      </w:r>
      <w:proofErr w:type="gramEnd"/>
      <w:r>
        <w:rPr>
          <w:rFonts w:ascii="仿宋_GB2312" w:eastAsia="仿宋_GB2312" w:hAnsi="宋体" w:cs="Times New Roman" w:hint="eastAsia"/>
          <w:sz w:val="32"/>
          <w:szCs w:val="32"/>
        </w:rPr>
        <w:t>实现。</w:t>
      </w:r>
    </w:p>
    <w:p w14:paraId="11271B20"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根据党中央提出的乡村振兴战略步骤，结合我们慈溪的特点，下一步农业农村办公室重点对296个行政村、27个居委会、59个新区，尤其是296个行政村要进行一次彻底的基本情况摸底。</w:t>
      </w:r>
    </w:p>
    <w:p w14:paraId="11271B21"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按照各村集</w:t>
      </w:r>
      <w:bookmarkStart w:id="0" w:name="_GoBack"/>
      <w:bookmarkEnd w:id="0"/>
      <w:r>
        <w:rPr>
          <w:rFonts w:ascii="仿宋_GB2312" w:eastAsia="仿宋_GB2312" w:hAnsi="宋体" w:cs="Times New Roman" w:hint="eastAsia"/>
          <w:sz w:val="32"/>
          <w:szCs w:val="32"/>
        </w:rPr>
        <w:t>体经济收入、人均收入、村庄基础设施建设现状，结合乡村振兴二十字方针，分一、二、三类考核体系，对每个村制订乡村振兴战略目标。</w:t>
      </w:r>
    </w:p>
    <w:p w14:paraId="11271B22"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尤其是我们慈溪作为工业经济比较发达的地区，每个村的产</w:t>
      </w:r>
      <w:r>
        <w:rPr>
          <w:rFonts w:ascii="仿宋_GB2312" w:eastAsia="仿宋_GB2312" w:hAnsi="宋体" w:cs="Times New Roman" w:hint="eastAsia"/>
          <w:sz w:val="32"/>
          <w:szCs w:val="32"/>
        </w:rPr>
        <w:lastRenderedPageBreak/>
        <w:t>业发展，侧重点有些不同。有些乡村重点发展农业、有些乡村重点要发展工业、有些乡村要重点发展三产旅游业，而我认为慈溪以“工业立市”为目标，重点要重视工业的发展。因此建议市委市政府对乡村振兴战略实施三个目标行动计划，要有明确的政策措施，具体要求为：</w:t>
      </w:r>
    </w:p>
    <w:p w14:paraId="11271B23"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到2020年，要制订相关乡村振兴的制度及政策，每年拨出专项扶持资金支持新农村建设。</w:t>
      </w:r>
    </w:p>
    <w:p w14:paraId="11271B24"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要修订乡村振兴规划并制订目标，尤其是基础设施建设，市镇村三级要联动，如道路交通、水电汽、污水管网、通讯网络等基础设施建设标准要求城乡一体化发展，做到规划一步到位、因村制宜，根据实际情况分步实施。</w:t>
      </w:r>
    </w:p>
    <w:p w14:paraId="11271B25"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要重点制定集体经济增强发展计划。全市各行政村可用资金收入要作为各行政村班子建设的主要考核内容之一，市委市政府要出台支持村级集体经济收入来源增加的相关政策，如现在</w:t>
      </w:r>
      <w:proofErr w:type="gramStart"/>
      <w:r>
        <w:rPr>
          <w:rFonts w:ascii="仿宋_GB2312" w:eastAsia="仿宋_GB2312" w:hAnsi="宋体" w:cs="Times New Roman" w:hint="eastAsia"/>
          <w:sz w:val="32"/>
          <w:szCs w:val="32"/>
        </w:rPr>
        <w:t>在</w:t>
      </w:r>
      <w:proofErr w:type="gramEnd"/>
      <w:r>
        <w:rPr>
          <w:rFonts w:ascii="仿宋_GB2312" w:eastAsia="仿宋_GB2312" w:hAnsi="宋体" w:cs="Times New Roman" w:hint="eastAsia"/>
          <w:sz w:val="32"/>
          <w:szCs w:val="32"/>
        </w:rPr>
        <w:t>乡镇建小微工业园区，是否可以考虑支持村级也建小微</w:t>
      </w:r>
      <w:proofErr w:type="gramStart"/>
      <w:r>
        <w:rPr>
          <w:rFonts w:ascii="仿宋_GB2312" w:eastAsia="仿宋_GB2312" w:hAnsi="宋体" w:cs="Times New Roman" w:hint="eastAsia"/>
          <w:sz w:val="32"/>
          <w:szCs w:val="32"/>
        </w:rPr>
        <w:t>个</w:t>
      </w:r>
      <w:proofErr w:type="gramEnd"/>
      <w:r>
        <w:rPr>
          <w:rFonts w:ascii="仿宋_GB2312" w:eastAsia="仿宋_GB2312" w:hAnsi="宋体" w:cs="Times New Roman" w:hint="eastAsia"/>
          <w:sz w:val="32"/>
          <w:szCs w:val="32"/>
        </w:rPr>
        <w:t>私工业园区，这样既可解决村级村庄内不准搞企业的问题，又能解决环保问题，做到居住区与工业区相分离，从而居住环境明显改善，又能巩固壮大集体经济。因此提议每个乡镇建一个小微工业园区，由每个村来提供土地及资金，市镇解决土地指标，出具扶持政策。这样乡村振兴的资金能逐步得到保障。</w:t>
      </w:r>
    </w:p>
    <w:p w14:paraId="11271B26"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乡村振兴要宜居，也就是要对296个行政村分类成环境整治型、梳理改造型、区块拆迁型及整体搬迁型的村庄类别，有条件</w:t>
      </w:r>
      <w:r>
        <w:rPr>
          <w:rFonts w:ascii="仿宋_GB2312" w:eastAsia="仿宋_GB2312" w:hAnsi="宋体" w:cs="Times New Roman" w:hint="eastAsia"/>
          <w:sz w:val="32"/>
          <w:szCs w:val="32"/>
        </w:rPr>
        <w:lastRenderedPageBreak/>
        <w:t>的村要继续推进“农房二改”建设力度，同时要启动解决国有行政划拨土地证难以落户的问题。</w:t>
      </w:r>
    </w:p>
    <w:p w14:paraId="11271B27" w14:textId="77777777" w:rsidR="00C50B2E" w:rsidRDefault="00BE759C" w:rsidP="00BE75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乡村振兴的关键要产业旺、农民富，必须解决就业问题，因此农民培训素质提升非常重要。一二三产的专业培训计划要实实在在搞，人力资源局及乡镇职成校，每年要制订计划对农民进行专业化的培训，做到一个不落伍。这样，既充实了农民的脑袋，又提高农民的综合素质，为乡村振兴提供人才保障，使得农民有了创业的基础，从而不断增加农民收入，让农民的钱袋鼓起来。</w:t>
      </w:r>
    </w:p>
    <w:p w14:paraId="11271B28" w14:textId="77777777" w:rsidR="00C50B2E" w:rsidRDefault="00BE759C" w:rsidP="00DA667E">
      <w:pPr>
        <w:spacing w:line="560" w:lineRule="exact"/>
        <w:ind w:firstLineChars="200" w:firstLine="640"/>
        <w:rPr>
          <w:sz w:val="30"/>
          <w:szCs w:val="30"/>
        </w:rPr>
      </w:pPr>
      <w:r>
        <w:rPr>
          <w:rFonts w:ascii="仿宋_GB2312" w:eastAsia="仿宋_GB2312" w:hAnsi="宋体" w:cs="Times New Roman" w:hint="eastAsia"/>
          <w:sz w:val="32"/>
          <w:szCs w:val="32"/>
        </w:rPr>
        <w:t>乡村振兴关键要解决农民土地问题，要把农村的集体土地集中流转，村前屋后的宅基地及自留地要统一评估折算货币入股或直接收购，由村统一规划建设。因此要求市委市政府出台相关政策并形成体系，为乡村振兴提供保障。</w:t>
      </w:r>
    </w:p>
    <w:sectPr w:rsidR="00C50B2E" w:rsidSect="005E44B5">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1B2B" w14:textId="77777777" w:rsidR="00BE759C" w:rsidRDefault="00BE759C" w:rsidP="00BE759C">
      <w:r>
        <w:separator/>
      </w:r>
    </w:p>
  </w:endnote>
  <w:endnote w:type="continuationSeparator" w:id="0">
    <w:p w14:paraId="11271B2C" w14:textId="77777777" w:rsidR="00BE759C" w:rsidRDefault="00BE759C" w:rsidP="00BE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7184"/>
      <w:docPartObj>
        <w:docPartGallery w:val="Page Numbers (Bottom of Page)"/>
        <w:docPartUnique/>
      </w:docPartObj>
    </w:sdtPr>
    <w:sdtEndPr/>
    <w:sdtContent>
      <w:p w14:paraId="11271B2D" w14:textId="77777777" w:rsidR="00BE759C" w:rsidRDefault="005E44B5">
        <w:pPr>
          <w:pStyle w:val="a3"/>
          <w:jc w:val="center"/>
        </w:pPr>
        <w:r>
          <w:fldChar w:fldCharType="begin"/>
        </w:r>
        <w:r>
          <w:instrText xml:space="preserve"> PAGE   \* MERGEFORMAT </w:instrText>
        </w:r>
        <w:r>
          <w:fldChar w:fldCharType="separate"/>
        </w:r>
        <w:r w:rsidRPr="005E44B5">
          <w:rPr>
            <w:noProof/>
            <w:lang w:val="zh-CN"/>
          </w:rPr>
          <w:t>3</w:t>
        </w:r>
        <w:r>
          <w:rPr>
            <w:noProof/>
            <w:lang w:val="zh-CN"/>
          </w:rPr>
          <w:fldChar w:fldCharType="end"/>
        </w:r>
      </w:p>
    </w:sdtContent>
  </w:sdt>
  <w:p w14:paraId="11271B2E" w14:textId="77777777" w:rsidR="00BE759C" w:rsidRDefault="00BE75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71B29" w14:textId="77777777" w:rsidR="00BE759C" w:rsidRDefault="00BE759C" w:rsidP="00BE759C">
      <w:r>
        <w:separator/>
      </w:r>
    </w:p>
  </w:footnote>
  <w:footnote w:type="continuationSeparator" w:id="0">
    <w:p w14:paraId="11271B2A" w14:textId="77777777" w:rsidR="00BE759C" w:rsidRDefault="00BE759C" w:rsidP="00BE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2E9440F"/>
    <w:rsid w:val="005A09FD"/>
    <w:rsid w:val="005E44B5"/>
    <w:rsid w:val="00BE759C"/>
    <w:rsid w:val="00C50B2E"/>
    <w:rsid w:val="00DA667E"/>
    <w:rsid w:val="032277EC"/>
    <w:rsid w:val="047428DA"/>
    <w:rsid w:val="1EBE4306"/>
    <w:rsid w:val="1EC86FAD"/>
    <w:rsid w:val="22E9440F"/>
    <w:rsid w:val="283A3A85"/>
    <w:rsid w:val="312E737F"/>
    <w:rsid w:val="34D65DBE"/>
    <w:rsid w:val="3B4E7FAB"/>
    <w:rsid w:val="3BE1177E"/>
    <w:rsid w:val="40A27546"/>
    <w:rsid w:val="432B5F32"/>
    <w:rsid w:val="447A3655"/>
    <w:rsid w:val="48973E50"/>
    <w:rsid w:val="4BA85577"/>
    <w:rsid w:val="52B13F89"/>
    <w:rsid w:val="641B4D52"/>
    <w:rsid w:val="6CAA74AC"/>
    <w:rsid w:val="755D3C54"/>
    <w:rsid w:val="777A53F9"/>
    <w:rsid w:val="784A2C20"/>
    <w:rsid w:val="7FF32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B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0B2E"/>
    <w:pPr>
      <w:tabs>
        <w:tab w:val="center" w:pos="4153"/>
        <w:tab w:val="right" w:pos="8306"/>
      </w:tabs>
      <w:snapToGrid w:val="0"/>
      <w:jc w:val="left"/>
    </w:pPr>
    <w:rPr>
      <w:sz w:val="18"/>
    </w:rPr>
  </w:style>
  <w:style w:type="paragraph" w:styleId="a4">
    <w:name w:val="header"/>
    <w:basedOn w:val="a"/>
    <w:rsid w:val="00C50B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BE759C"/>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1230</Words>
  <Characters>38</Characters>
  <Application>Microsoft Office Word</Application>
  <DocSecurity>0</DocSecurity>
  <Lines>1</Lines>
  <Paragraphs>2</Paragraphs>
  <ScaleCrop>false</ScaleCrop>
  <Company>Www.SangSan.Cn</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2018-12-31T01:20:00Z</dcterms:created>
  <dcterms:modified xsi:type="dcterms:W3CDTF">2019-01-15T07:01:00Z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