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3</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14</w:t>
      </w:r>
      <w:r>
        <w:rPr>
          <w:rFonts w:hint="eastAsia" w:ascii="仿宋_GB2312" w:eastAsia="仿宋_GB2312"/>
          <w:spacing w:val="-8"/>
          <w:sz w:val="32"/>
          <w:szCs w:val="32"/>
        </w:rPr>
        <w:t>号                        签发人：</w:t>
      </w:r>
      <w:r>
        <w:rPr>
          <w:rFonts w:hint="eastAsia" w:ascii="仿宋_GB2312" w:eastAsia="仿宋_GB2312"/>
          <w:spacing w:val="-8"/>
          <w:sz w:val="32"/>
          <w:szCs w:val="32"/>
          <w:lang w:eastAsia="zh-CN"/>
        </w:rPr>
        <w:t>冯</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120</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陈沸沸代表：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您的《关于加强村级卫生室建设的建议》已收悉，现答复如下：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村卫生室是三级医疗预防保健网的网底，承担着为我市农村居民提供基本公共卫生服务和多发病、常见病初级诊治的职责。乡村医生是农村居民健康的第一道“守门人”，是医疗卫生服务队伍的重要组成部分。近年来，市委、市政府高度重视村级医疗卫生工作，加大基础设施投入，加强村医队伍建设，努力提升服务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一、加强基础设施建设，优化服务环境</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实施村卫生室服务功能提升。为彻底改变落后村卫生室面貌，出台了《慈溪市创新实施村卫生室服务功能提升发展工作方案》，制定具有慈溪特色的建设标准，分步实施三年标准化建设，累计投入建设资金4360万元，对全市308家村卫生室分类评估，建设完成示范化村卫生室81家，规范化村卫生室130家，合格化村卫生室97家；并且在2019－2021三年村卫生室服务功能提升的基础上，从2021年起开展为期5年的省级新（改扩）建规范化村卫生室民生实事项目，2021和2022年已分别完成10家和8家，今年将完成11家，明后两年计划再建30家，每家投入改造资金近20万元，通过异地新建、原址改扩建或重新装修等方式改善村卫生室面貌，大力优化医疗服务环境，提升患者就医舒适感受度。同时，大部分村卫生室配置检验筛查、口腔眼保健、传统中医等医疗设施设备，村民能就近获得新颖、便捷、高效的医疗服务项目，医疗服务条件显著改善，满足基层群众多样化的健康需求。</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提升镇级公立医疗机构服务能力。加大对基础设施薄弱的镇卫生院规划建设和提升改造力度。2022年启动古塘街道社区卫生服务中心迁建工程，计划2023年启动并完成匡堰镇卫生院扩建和逍林中心卫生院改建两项工程。加强镇卫生院硬件设施建设，严格对照国家标准，全部配备与诊疗科目相匹配的DR、彩超、全自动生化分析仪、远程心电和眼底等常用设备，逍林、横河、观海卫、附海、掌起等11家镇卫生院配备CT机，计划2023年全市镇级公立医疗机构全部配备CT机，实现基层群众大型设备就地检查。健全镇卫生院科室设置，根据当地医疗卫生资源布局和服务需求，拓宽医疗服务范围，提升小专科医疗服务能力，确保镇卫生院识别和初步诊治病种达到60种以上，基本实现常见病、普通病不出镇。目前，全市镇卫生院标准化建设达标率100%，每千名常住人口床位数达到3.10张、基层卫生人员达到2.3人，综合服务能力明显提升，可有效带动村卫生室能力提升。</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积极做好新建及拆迁村卫生室的规划编制和选址布局。参加市自然资源和规划局组织召开的地块出让方案会审会议，根据我市地块出让规划设计要求，对新建小区按照规模配套建设和无偿移交社区用房，部分社区用房留作今后新开设村卫生室（服务站）医疗业务用房。</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二、强化规划布局，满足医疗服务要求</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前湾新区除外）下辖12个镇、5个街道，共263个行政村、22个居委会和65个社区。按照国家村卫生室设置要求，卫生院所在村、人口较少村等未设村卫生室，以及新设社区正在规划设置村卫生室外，每个村都有1家集体举办的规划内村卫生室，截止2022年底，共有298家规划内村卫生室。</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对城市化改造中已经拆除或服务空白，且群众意愿强烈、亟需建设的村卫生室，如宗汉街道星光社区，龙山镇伏龙山村，白沙路街道白彭社区、梅林社区、群丰社区、双河社区、西华头村、白沙路村等，通过新建房屋或对存量房改造装修等办法落实业务用房，提高医疗卫生资源配置的科学性、合理性和灵活性，满足人民群众日益增长的基本医疗卫生服务需求。</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三、加强人才队伍建设，提升服务能力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继续强化继教在岗培训。鼓励符合条件的在岗乡村医生进入医学院校接受医学学历教育，提高整体学历层次，乡村医生中中专升大专学历7人，大专升本科学历3人；鼓励没有考取执业资格的乡村医生参加执业资格考试，取得执业服务资格，乡村医生升助理资格3人，助理资格升执业医师9人，执业医师升中级3人，中级升副高2人。强化村医岗位培训，对疫情防控、慢性病管理、健康教育、中医适宜技术、急危重症识别、常见病常用诊疗技术规范等进行系统性培训，提高乡村医生专业理论知识和综合业务素质，切实提升实践操作能力。支持村医到上级机构短期实训和上级机构派员到村卫生室坐诊带教，拓展医学视野，在学习中不断促进医技提升，努力培养一专多能的全科村医，当好基层“健康守门人”。</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强基层人才培养储备。我市与温州医科大学仁济学院签订定向委培农村社区医生协议，市级财政按每人每年1万元的标准以政府助学方式补助定向委培生在校期间的学费、住宿费等费用。2013年开始至今共委托培养本科层次210人，其中有50人已完成了为期三年的全科医师专业住院医师规范化培训，今年下半年还将有11人完成规培，下阶段，我市将出台稳妥的村医退出机制，确保定向委培生能到村卫生室为村民提供基本医疗卫生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（三）强化乡村医生岗位技能培训。依托医共体对所辖乡村医生开展岗位培训，村卫生室在岗乡村医生每年接受免费培训不少于 2 次，累计培训时间不少于 2 周；每3年安排村医到医共体牵头单位及分院进行脱产进修，进修时间原则上不少于1个月；建立乡村医生急救知识、中医药知识培训长效机制，提升乡村医生急救技能和中医药服务能力。</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实施村医指导员制度。各基层分院精选各类医务人员672名组成220支村医指导员队伍，每月一次为村卫生室提供技术帮扶，2022年，累计下派村医指导员3964人次，为3065人次村医开展技术指导、业务培训、质控管理、健康教育等服务7036次。专科医生加入家医团队，4家县域医共体医疗健康集团牵头医院下派128名专家参与全市317支家庭医生签约服务团队，通过传帮带切实提升基层医务人员业务技能；同时，医疗健康集团总院和分院下派技术骨干力量，对标准化村卫生室开展检验室间质控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四、持续加大财政投入，确保合理待遇</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2004年开始，市镇两级财政每年每家安排3万元统筹用于村卫生室从业人员补贴、设施配备补助等，每年投入1000万元。2010﹣2014年，各级财政对村卫生室按建设面积150平方米以上7万元、120平方米以上4万元的标准给予一次性补助，累计投入2400万元。2013年实施基本药物零差价制度以来，将基本公共卫生服务经费40%用作村卫生室承担服务项目的经费支出，另外，镇街财政按每门诊人次8元的标准给予村卫生室基本药品零差率补助，这一项补助每年达到4000万元以上。据初步统计，通过一般诊疗费、药品零差率、常用医疗服务项目收费、基公卫承担项目和镇卫生院绩效考核奖励等各种补助，2022年村医人均年收入达14.14万元，确保各项待遇落实到位。</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目前，我局初步起草了《慈溪市推进镇村医疗卫生服务一体化管理的实施方案》，目前规划内村卫生室（站）中有镇卫院（街道社区卫生服务中心）延伸举办的一体化卫生室（站）18家，其中浒山6家、古塘6家、坎墩、白沙、观海卫、龙山、宗汉、慈林各1家，18家的乡村医生由镇卫院（街道社区卫生服务中心）派驻，人员是事业编制，镇卫生院(社区卫生服务中心)要按照多劳多得原则，科学制定绩效奖励方案，进行绩效考核。</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探索一体化托管中实施乡村医生到龄退出和考核不合格退出机制，对男满60周岁、女满55周岁到达退岗年龄的乡村医生，原则上不再聘为村卫生室负责人，确有需要的，可适当延长聘任；对在聘用期间发生重大医疗事故且造成恶劣社会影响、因违纪违法等原因不能继续胜任工作的，予以解聘。</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五、配置公共卫生员，强化公共健康网格管理</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目前，村卫生室中已经聘用了公共卫生员，由卫生院对公共卫生员招聘、培训、绩效考核、报酬发放等管理工作,具体工作安排由卫生院统筹，主要负责村级基本公共卫生服务工作，职责有建立家庭和个人健康档案、配合开展慢性病社区综合管理、配合做好参合群众健康体检、配合做好妇女健康促进工程和农村孕妇孕前和孕早期补服叶酸等工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一步，我市将继续加强对村卫生室和乡村医生的关注，进一步巩固完善村卫生室服务功能提升和标准化建设成果，持续稳定和优化乡村医生队伍，充分发挥和调动乡村医生的工作积极性，努力提升基层医疗卫生服务水平。</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感谢代表对我市卫生健康事业的关心和支持，并欢迎以后提出更多宝贵的意见和建议。</w:t>
      </w:r>
      <w:r>
        <w:rPr>
          <w:rFonts w:hint="eastAsia" w:ascii="仿宋_GB2312" w:hAnsi="Tahoma" w:eastAsia="仿宋_GB2312" w:cs="仿宋_GB2312"/>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2023年6月</w:t>
      </w:r>
      <w:r>
        <w:rPr>
          <w:rFonts w:hint="eastAsia" w:ascii="仿宋_GB2312" w:hAnsi="Tahoma" w:eastAsia="仿宋_GB2312" w:cs="仿宋_GB2312"/>
          <w:color w:val="000000"/>
          <w:sz w:val="32"/>
          <w:szCs w:val="32"/>
          <w:lang w:val="en-US" w:eastAsia="zh-CN"/>
        </w:rPr>
        <w:t>13</w:t>
      </w:r>
      <w:bookmarkStart w:id="0" w:name="_GoBack"/>
      <w:bookmarkEnd w:id="0"/>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送：市人大代表工委，市政府办公室，市财政局、崇寿镇人大主席团。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联系人：袁　超</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联系电话：63821185</w:t>
      </w:r>
    </w:p>
    <w:sectPr>
      <w:footerReference r:id="rId3" w:type="default"/>
      <w:footerReference r:id="rId4" w:type="even"/>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4FE744-3B25-4121-80A6-D11DD0987C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845EA09B-CA8E-4B91-AB55-0867F2F85301}"/>
  </w:font>
  <w:font w:name="仿宋">
    <w:panose1 w:val="02010609060101010101"/>
    <w:charset w:val="86"/>
    <w:family w:val="modern"/>
    <w:pitch w:val="default"/>
    <w:sig w:usb0="800002BF" w:usb1="38CF7CFA" w:usb2="00000016" w:usb3="00000000" w:csb0="00040001" w:csb1="00000000"/>
    <w:embedRegular r:id="rId3" w:fontKey="{07DA8966-ACB6-4674-8E4F-CB2C41DF1744}"/>
  </w:font>
  <w:font w:name="方正小标宋简体">
    <w:panose1 w:val="02000000000000000000"/>
    <w:charset w:val="86"/>
    <w:family w:val="auto"/>
    <w:pitch w:val="default"/>
    <w:sig w:usb0="00000001" w:usb1="080E0000" w:usb2="00000000" w:usb3="00000000" w:csb0="00040000" w:csb1="00000000"/>
    <w:embedRegular r:id="rId4" w:fontKey="{3214A621-864F-4A52-81D5-942D2D14AC14}"/>
  </w:font>
  <w:font w:name="华文中宋">
    <w:panose1 w:val="02010600040101010101"/>
    <w:charset w:val="86"/>
    <w:family w:val="auto"/>
    <w:pitch w:val="default"/>
    <w:sig w:usb0="00000287" w:usb1="080F0000" w:usb2="00000000" w:usb3="00000000" w:csb0="0004009F" w:csb1="DFD70000"/>
    <w:embedRegular r:id="rId5" w:fontKey="{9EBA8364-6A61-4C37-A8AB-1C2A752DA413}"/>
  </w:font>
  <w:font w:name="仿宋_GB2312">
    <w:panose1 w:val="02010609030101010101"/>
    <w:charset w:val="86"/>
    <w:family w:val="modern"/>
    <w:pitch w:val="default"/>
    <w:sig w:usb0="00000001" w:usb1="080E0000" w:usb2="00000000" w:usb3="00000000" w:csb0="00040000" w:csb1="00000000"/>
    <w:embedRegular r:id="rId6" w:fontKey="{86BB8639-EAEC-4FA0-A9AC-78253651F95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IwYzVhM2Q5YjQyOGE2ZWVjN2FhOWE3NzA3YzVkODM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947DAD"/>
    <w:rsid w:val="060D53EA"/>
    <w:rsid w:val="0706147B"/>
    <w:rsid w:val="09711B1D"/>
    <w:rsid w:val="09B969D4"/>
    <w:rsid w:val="0A137491"/>
    <w:rsid w:val="0B8853FF"/>
    <w:rsid w:val="0C3626C5"/>
    <w:rsid w:val="0DA372D9"/>
    <w:rsid w:val="0F0379D5"/>
    <w:rsid w:val="10772EEB"/>
    <w:rsid w:val="14F5072A"/>
    <w:rsid w:val="15D75138"/>
    <w:rsid w:val="17406937"/>
    <w:rsid w:val="1DE20444"/>
    <w:rsid w:val="20CF6CA7"/>
    <w:rsid w:val="23C218BC"/>
    <w:rsid w:val="2B0B6F5B"/>
    <w:rsid w:val="2CBD7291"/>
    <w:rsid w:val="313039AA"/>
    <w:rsid w:val="31D423FB"/>
    <w:rsid w:val="34A6539F"/>
    <w:rsid w:val="35087CFE"/>
    <w:rsid w:val="36CE275B"/>
    <w:rsid w:val="396828C4"/>
    <w:rsid w:val="3B3910D3"/>
    <w:rsid w:val="3C5A2757"/>
    <w:rsid w:val="3DA5257E"/>
    <w:rsid w:val="405C18BB"/>
    <w:rsid w:val="40BA5DBA"/>
    <w:rsid w:val="40FF5388"/>
    <w:rsid w:val="46C30047"/>
    <w:rsid w:val="47AC4B4A"/>
    <w:rsid w:val="48227A9A"/>
    <w:rsid w:val="496F1856"/>
    <w:rsid w:val="49EA20FA"/>
    <w:rsid w:val="4AAF44D0"/>
    <w:rsid w:val="4CFD1505"/>
    <w:rsid w:val="4D8D638D"/>
    <w:rsid w:val="4DF5511C"/>
    <w:rsid w:val="4E066744"/>
    <w:rsid w:val="50381A57"/>
    <w:rsid w:val="51717A3A"/>
    <w:rsid w:val="549C3818"/>
    <w:rsid w:val="54F31B05"/>
    <w:rsid w:val="598362D0"/>
    <w:rsid w:val="5AF2487E"/>
    <w:rsid w:val="601560EB"/>
    <w:rsid w:val="60610C35"/>
    <w:rsid w:val="624512DC"/>
    <w:rsid w:val="641818BF"/>
    <w:rsid w:val="656D4317"/>
    <w:rsid w:val="69FA0156"/>
    <w:rsid w:val="6A914479"/>
    <w:rsid w:val="6BAC6F97"/>
    <w:rsid w:val="6C0A26CE"/>
    <w:rsid w:val="6D654D9E"/>
    <w:rsid w:val="6F301492"/>
    <w:rsid w:val="74D90B65"/>
    <w:rsid w:val="759B0971"/>
    <w:rsid w:val="75C94BFC"/>
    <w:rsid w:val="762A7377"/>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3319</Words>
  <Characters>3461</Characters>
  <Lines>14</Lines>
  <Paragraphs>4</Paragraphs>
  <TotalTime>19</TotalTime>
  <ScaleCrop>false</ScaleCrop>
  <LinksUpToDate>false</LinksUpToDate>
  <CharactersWithSpaces>3653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绿萝58</cp:lastModifiedBy>
  <cp:lastPrinted>2021-06-23T02:58:00Z</cp:lastPrinted>
  <dcterms:modified xsi:type="dcterms:W3CDTF">2023-06-13T02:45:42Z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66F3BDA5863C4B02AD0F555149F15AFA_12</vt:lpwstr>
  </property>
</Properties>
</file>